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15"/>
          <w:rFonts w:hint="eastAsia" w:ascii="微软雅黑" w:hAnsi="微软雅黑" w:eastAsia="微软雅黑" w:cs="微软雅黑"/>
        </w:rPr>
      </w:pPr>
    </w:p>
    <w:p>
      <w:pPr>
        <w:jc w:val="center"/>
        <w:rPr>
          <w:rStyle w:val="15"/>
          <w:rFonts w:hint="eastAsia" w:ascii="微软雅黑" w:hAnsi="微软雅黑" w:eastAsia="微软雅黑" w:cs="微软雅黑"/>
        </w:rPr>
      </w:pPr>
    </w:p>
    <w:p>
      <w:pPr>
        <w:jc w:val="center"/>
        <w:rPr>
          <w:rStyle w:val="15"/>
          <w:rFonts w:hint="eastAsia" w:ascii="微软雅黑" w:hAnsi="微软雅黑" w:eastAsia="微软雅黑" w:cs="微软雅黑"/>
        </w:rPr>
      </w:pPr>
    </w:p>
    <w:p>
      <w:pPr>
        <w:jc w:val="center"/>
        <w:rPr>
          <w:rStyle w:val="15"/>
          <w:rFonts w:hint="eastAsia" w:ascii="微软雅黑" w:hAnsi="微软雅黑" w:eastAsia="微软雅黑" w:cs="微软雅黑"/>
          <w:b/>
          <w:spacing w:val="80"/>
          <w:sz w:val="112"/>
          <w:szCs w:val="112"/>
        </w:rPr>
      </w:pPr>
      <w:r>
        <w:rPr>
          <w:rStyle w:val="15"/>
          <w:rFonts w:hint="eastAsia" w:ascii="微软雅黑" w:hAnsi="微软雅黑" w:eastAsia="微软雅黑" w:cs="微软雅黑"/>
          <w:b/>
          <w:spacing w:val="80"/>
          <w:sz w:val="112"/>
          <w:szCs w:val="112"/>
        </w:rPr>
        <w:t>竞争性磋商</w:t>
      </w:r>
    </w:p>
    <w:p>
      <w:pPr>
        <w:jc w:val="center"/>
        <w:rPr>
          <w:rStyle w:val="15"/>
          <w:rFonts w:hint="eastAsia" w:ascii="微软雅黑" w:hAnsi="微软雅黑" w:eastAsia="微软雅黑" w:cs="微软雅黑"/>
          <w:b/>
          <w:spacing w:val="80"/>
          <w:sz w:val="112"/>
          <w:szCs w:val="112"/>
        </w:rPr>
      </w:pPr>
      <w:r>
        <w:rPr>
          <w:rStyle w:val="15"/>
          <w:rFonts w:hint="eastAsia" w:ascii="微软雅黑" w:hAnsi="微软雅黑" w:eastAsia="微软雅黑" w:cs="微软雅黑"/>
          <w:b/>
          <w:spacing w:val="80"/>
          <w:sz w:val="112"/>
          <w:szCs w:val="112"/>
        </w:rPr>
        <w:t>文件</w:t>
      </w:r>
    </w:p>
    <w:p>
      <w:pPr>
        <w:spacing w:line="700" w:lineRule="exact"/>
        <w:jc w:val="center"/>
        <w:rPr>
          <w:rStyle w:val="15"/>
          <w:rFonts w:hint="eastAsia" w:ascii="微软雅黑" w:hAnsi="微软雅黑" w:eastAsia="微软雅黑" w:cs="微软雅黑"/>
          <w:sz w:val="32"/>
        </w:rPr>
      </w:pPr>
    </w:p>
    <w:p>
      <w:pPr>
        <w:spacing w:line="700" w:lineRule="exact"/>
        <w:rPr>
          <w:rStyle w:val="15"/>
          <w:rFonts w:hint="eastAsia" w:ascii="微软雅黑" w:hAnsi="微软雅黑" w:eastAsia="微软雅黑" w:cs="微软雅黑"/>
          <w:sz w:val="32"/>
        </w:rPr>
      </w:pPr>
    </w:p>
    <w:p>
      <w:pPr>
        <w:spacing w:line="700" w:lineRule="exact"/>
        <w:ind w:firstLine="1280" w:firstLineChars="400"/>
        <w:rPr>
          <w:rStyle w:val="15"/>
          <w:rFonts w:hint="eastAsia" w:ascii="微软雅黑" w:hAnsi="微软雅黑" w:eastAsia="微软雅黑" w:cs="微软雅黑"/>
          <w:bCs/>
          <w:sz w:val="32"/>
          <w:szCs w:val="32"/>
        </w:rPr>
      </w:pPr>
      <w:r>
        <w:rPr>
          <w:rStyle w:val="15"/>
          <w:rFonts w:hint="eastAsia" w:ascii="微软雅黑" w:hAnsi="微软雅黑" w:eastAsia="微软雅黑" w:cs="微软雅黑"/>
          <w:bCs/>
          <w:sz w:val="32"/>
          <w:szCs w:val="32"/>
        </w:rPr>
        <w:t>项 目 编 号：XWFZ-200112</w:t>
      </w:r>
    </w:p>
    <w:p>
      <w:pPr>
        <w:spacing w:line="700" w:lineRule="exact"/>
        <w:ind w:firstLine="1280" w:firstLineChars="400"/>
        <w:rPr>
          <w:rStyle w:val="15"/>
          <w:rFonts w:hint="eastAsia" w:ascii="微软雅黑" w:hAnsi="微软雅黑" w:eastAsia="微软雅黑" w:cs="微软雅黑"/>
          <w:b/>
          <w:bCs/>
          <w:sz w:val="30"/>
          <w:szCs w:val="30"/>
          <w:lang w:eastAsia="zh-CN"/>
        </w:rPr>
      </w:pPr>
      <w:r>
        <w:rPr>
          <w:rStyle w:val="15"/>
          <w:rFonts w:hint="eastAsia" w:ascii="微软雅黑" w:hAnsi="微软雅黑" w:eastAsia="微软雅黑" w:cs="微软雅黑"/>
          <w:bCs/>
          <w:sz w:val="32"/>
          <w:szCs w:val="32"/>
        </w:rPr>
        <w:t>项 目 名 称：</w:t>
      </w:r>
      <w:r>
        <w:rPr>
          <w:rStyle w:val="15"/>
          <w:rFonts w:hint="eastAsia" w:ascii="微软雅黑" w:hAnsi="微软雅黑" w:eastAsia="微软雅黑" w:cs="微软雅黑"/>
          <w:bCs/>
          <w:sz w:val="32"/>
          <w:szCs w:val="32"/>
          <w:lang w:eastAsia="zh-CN"/>
        </w:rPr>
        <w:t>重庆市文化遗产研究院宣传片拍摄项目</w:t>
      </w:r>
    </w:p>
    <w:p>
      <w:pPr>
        <w:pStyle w:val="30"/>
        <w:rPr>
          <w:rStyle w:val="15"/>
          <w:rFonts w:hint="eastAsia" w:ascii="微软雅黑" w:hAnsi="微软雅黑" w:eastAsia="微软雅黑" w:cs="微软雅黑"/>
          <w:b/>
          <w:bCs/>
          <w:sz w:val="30"/>
          <w:szCs w:val="30"/>
        </w:rPr>
      </w:pPr>
    </w:p>
    <w:p>
      <w:pPr>
        <w:spacing w:line="700" w:lineRule="exact"/>
        <w:rPr>
          <w:rStyle w:val="15"/>
          <w:rFonts w:hint="eastAsia" w:ascii="微软雅黑" w:hAnsi="微软雅黑" w:eastAsia="微软雅黑" w:cs="微软雅黑"/>
          <w:b/>
          <w:sz w:val="30"/>
          <w:szCs w:val="30"/>
        </w:rPr>
      </w:pPr>
    </w:p>
    <w:p>
      <w:pPr>
        <w:spacing w:line="700" w:lineRule="exact"/>
        <w:ind w:firstLine="1280" w:firstLineChars="400"/>
        <w:rPr>
          <w:rStyle w:val="15"/>
          <w:rFonts w:hint="eastAsia" w:ascii="微软雅黑" w:hAnsi="微软雅黑" w:eastAsia="微软雅黑" w:cs="微软雅黑"/>
          <w:bCs/>
          <w:sz w:val="32"/>
          <w:szCs w:val="32"/>
        </w:rPr>
      </w:pPr>
      <w:r>
        <w:rPr>
          <w:rStyle w:val="15"/>
          <w:rFonts w:hint="eastAsia" w:ascii="微软雅黑" w:hAnsi="微软雅黑" w:eastAsia="微软雅黑" w:cs="微软雅黑"/>
          <w:bCs/>
          <w:sz w:val="32"/>
          <w:szCs w:val="32"/>
        </w:rPr>
        <w:t>采   购   人：重庆市文化遗产研究院</w:t>
      </w:r>
    </w:p>
    <w:p>
      <w:pPr>
        <w:spacing w:line="700" w:lineRule="exact"/>
        <w:ind w:firstLine="1280" w:firstLineChars="400"/>
        <w:rPr>
          <w:rStyle w:val="15"/>
          <w:rFonts w:hint="eastAsia" w:ascii="微软雅黑" w:hAnsi="微软雅黑" w:eastAsia="微软雅黑" w:cs="微软雅黑"/>
          <w:bCs/>
          <w:sz w:val="32"/>
          <w:szCs w:val="32"/>
        </w:rPr>
      </w:pPr>
      <w:r>
        <w:rPr>
          <w:rStyle w:val="15"/>
          <w:rFonts w:hint="eastAsia" w:ascii="微软雅黑" w:hAnsi="微软雅黑" w:eastAsia="微软雅黑" w:cs="微软雅黑"/>
          <w:bCs/>
          <w:sz w:val="32"/>
          <w:szCs w:val="32"/>
        </w:rPr>
        <w:t>采购代理机构：重庆希维招标代理有限公司</w:t>
      </w:r>
    </w:p>
    <w:p>
      <w:pPr>
        <w:rPr>
          <w:rStyle w:val="15"/>
          <w:rFonts w:hint="eastAsia" w:ascii="微软雅黑" w:hAnsi="微软雅黑" w:eastAsia="微软雅黑" w:cs="微软雅黑"/>
        </w:rPr>
      </w:pPr>
    </w:p>
    <w:p>
      <w:pPr>
        <w:spacing w:line="700" w:lineRule="exact"/>
        <w:jc w:val="center"/>
        <w:rPr>
          <w:rStyle w:val="15"/>
          <w:rFonts w:hint="eastAsia" w:ascii="微软雅黑" w:hAnsi="微软雅黑" w:eastAsia="微软雅黑" w:cs="微软雅黑"/>
          <w:bCs/>
          <w:sz w:val="32"/>
          <w:szCs w:val="32"/>
        </w:rPr>
        <w:sectPr>
          <w:headerReference r:id="rId3" w:type="first"/>
          <w:footerReference r:id="rId5" w:type="first"/>
          <w:footerReference r:id="rId4" w:type="even"/>
          <w:pgSz w:w="11907" w:h="16840"/>
          <w:pgMar w:top="1134" w:right="1191" w:bottom="1134" w:left="1304" w:header="851" w:footer="992" w:gutter="0"/>
          <w:pgNumType w:start="1"/>
          <w:cols w:space="425" w:num="1"/>
          <w:rtlGutter w:val="1"/>
          <w:docGrid w:linePitch="380" w:charSpace="-5735"/>
        </w:sectPr>
      </w:pPr>
      <w:r>
        <w:rPr>
          <w:rStyle w:val="15"/>
          <w:rFonts w:hint="eastAsia" w:ascii="微软雅黑" w:hAnsi="微软雅黑" w:eastAsia="微软雅黑" w:cs="微软雅黑"/>
          <w:bCs/>
          <w:sz w:val="32"/>
          <w:szCs w:val="32"/>
        </w:rPr>
        <w:t>二〇二〇年八月</w:t>
      </w:r>
    </w:p>
    <w:p>
      <w:pPr>
        <w:spacing w:line="480" w:lineRule="exact"/>
        <w:jc w:val="center"/>
        <w:rPr>
          <w:rStyle w:val="15"/>
          <w:rFonts w:hint="eastAsia" w:ascii="微软雅黑" w:hAnsi="微软雅黑" w:eastAsia="微软雅黑" w:cs="微软雅黑"/>
          <w:b/>
          <w:sz w:val="32"/>
          <w:szCs w:val="32"/>
        </w:rPr>
      </w:pPr>
      <w:r>
        <w:rPr>
          <w:rStyle w:val="15"/>
          <w:rFonts w:hint="eastAsia" w:ascii="微软雅黑" w:hAnsi="微软雅黑" w:eastAsia="微软雅黑" w:cs="微软雅黑"/>
          <w:b/>
          <w:sz w:val="32"/>
          <w:szCs w:val="32"/>
        </w:rPr>
        <w:t>目   录</w:t>
      </w:r>
    </w:p>
    <w:sdt>
      <w:sdtPr>
        <w:rPr>
          <w:rFonts w:ascii="宋体" w:hAnsi="宋体" w:eastAsia="宋体" w:cstheme="minorBidi"/>
          <w:kern w:val="2"/>
          <w:sz w:val="21"/>
          <w:lang w:val="en-US" w:eastAsia="zh-CN" w:bidi="ar-SA"/>
        </w:rPr>
        <w:id w:val="147460215"/>
        <w15:color w:val="DBDBDB"/>
        <w:docPartObj>
          <w:docPartGallery w:val="Table of Contents"/>
          <w:docPartUnique/>
        </w:docPartObj>
      </w:sdtPr>
      <w:sdtEndPr>
        <w:rPr>
          <w:rFonts w:hint="eastAsia" w:ascii="微软雅黑" w:hAnsi="微软雅黑" w:eastAsia="微软雅黑" w:cs="微软雅黑"/>
          <w:kern w:val="2"/>
          <w:sz w:val="28"/>
          <w:szCs w:val="28"/>
          <w:lang w:val="en-US" w:eastAsia="zh-CN" w:bidi="ar-SA"/>
        </w:rPr>
      </w:sdtEndPr>
      <w:sdtContent>
        <w:p>
          <w:pPr>
            <w:spacing w:before="0" w:beforeLines="0" w:after="0" w:afterLines="0" w:line="240" w:lineRule="auto"/>
            <w:ind w:left="0" w:leftChars="0" w:right="0" w:rightChars="0" w:firstLine="0" w:firstLineChars="0"/>
            <w:jc w:val="center"/>
          </w:pPr>
        </w:p>
        <w:p>
          <w:pPr>
            <w:pStyle w:val="7"/>
            <w:tabs>
              <w:tab w:val="right" w:leader="dot" w:pos="9412"/>
            </w:tabs>
          </w:pPr>
          <w:r>
            <w:rPr>
              <w:rStyle w:val="15"/>
              <w:rFonts w:hint="eastAsia" w:ascii="微软雅黑" w:hAnsi="微软雅黑" w:eastAsia="微软雅黑" w:cs="微软雅黑"/>
              <w:szCs w:val="28"/>
            </w:rPr>
            <w:fldChar w:fldCharType="begin"/>
          </w:r>
          <w:r>
            <w:rPr>
              <w:rStyle w:val="15"/>
              <w:rFonts w:hint="eastAsia" w:ascii="微软雅黑" w:hAnsi="微软雅黑" w:eastAsia="微软雅黑" w:cs="微软雅黑"/>
              <w:szCs w:val="28"/>
            </w:rPr>
            <w:instrText xml:space="preserve">TOC \o "1-3" \h \u </w:instrText>
          </w:r>
          <w:r>
            <w:rPr>
              <w:rStyle w:val="15"/>
              <w:rFonts w:hint="eastAsia" w:ascii="微软雅黑" w:hAnsi="微软雅黑" w:eastAsia="微软雅黑" w:cs="微软雅黑"/>
              <w:szCs w:val="28"/>
            </w:rPr>
            <w:fldChar w:fldCharType="separate"/>
          </w: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_Toc15825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30"/>
            </w:rPr>
            <w:t>第一篇  采购邀请书</w:t>
          </w:r>
          <w:r>
            <w:tab/>
          </w:r>
          <w:r>
            <w:fldChar w:fldCharType="begin"/>
          </w:r>
          <w:r>
            <w:instrText xml:space="preserve"> PAGEREF _Toc15825 </w:instrText>
          </w:r>
          <w:r>
            <w:fldChar w:fldCharType="separate"/>
          </w:r>
          <w:r>
            <w:t>3</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_Toc3458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一、竞争性磋商内容</w:t>
          </w:r>
          <w:r>
            <w:tab/>
          </w:r>
          <w:r>
            <w:fldChar w:fldCharType="begin"/>
          </w:r>
          <w:r>
            <w:instrText xml:space="preserve"> PAGEREF _Toc3458 </w:instrText>
          </w:r>
          <w:r>
            <w:fldChar w:fldCharType="separate"/>
          </w:r>
          <w:r>
            <w:t>3</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_Toc12978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二、资金来源</w:t>
          </w:r>
          <w:r>
            <w:tab/>
          </w:r>
          <w:r>
            <w:fldChar w:fldCharType="begin"/>
          </w:r>
          <w:r>
            <w:instrText xml:space="preserve"> PAGEREF _Toc12978 </w:instrText>
          </w:r>
          <w:r>
            <w:fldChar w:fldCharType="separate"/>
          </w:r>
          <w:r>
            <w:t>3</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_Toc27727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三、供应商资格条件</w:t>
          </w:r>
          <w:r>
            <w:tab/>
          </w:r>
          <w:r>
            <w:fldChar w:fldCharType="begin"/>
          </w:r>
          <w:r>
            <w:instrText xml:space="preserve"> PAGEREF _Toc27727 </w:instrText>
          </w:r>
          <w:r>
            <w:fldChar w:fldCharType="separate"/>
          </w:r>
          <w:r>
            <w:t>3</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_Toc21020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四、磋商有关说明</w:t>
          </w:r>
          <w:r>
            <w:tab/>
          </w:r>
          <w:r>
            <w:fldChar w:fldCharType="begin"/>
          </w:r>
          <w:r>
            <w:instrText xml:space="preserve"> PAGEREF _Toc21020 </w:instrText>
          </w:r>
          <w:r>
            <w:fldChar w:fldCharType="separate"/>
          </w:r>
          <w:r>
            <w:t>3</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_Toc32306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五、磋商保证金</w:t>
          </w:r>
          <w:r>
            <w:tab/>
          </w:r>
          <w:r>
            <w:fldChar w:fldCharType="begin"/>
          </w:r>
          <w:r>
            <w:instrText xml:space="preserve"> PAGEREF _Toc32306 </w:instrText>
          </w:r>
          <w:r>
            <w:fldChar w:fldCharType="separate"/>
          </w:r>
          <w:r>
            <w:t>4</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_Toc24877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六、采购项目需落实的政府采购政策</w:t>
          </w:r>
          <w:r>
            <w:tab/>
          </w:r>
          <w:r>
            <w:fldChar w:fldCharType="begin"/>
          </w:r>
          <w:r>
            <w:instrText xml:space="preserve"> PAGEREF _Toc24877 </w:instrText>
          </w:r>
          <w:r>
            <w:fldChar w:fldCharType="separate"/>
          </w:r>
          <w:r>
            <w:t>5</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_Toc17272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七、其它有关规定</w:t>
          </w:r>
          <w:r>
            <w:tab/>
          </w:r>
          <w:r>
            <w:fldChar w:fldCharType="begin"/>
          </w:r>
          <w:r>
            <w:instrText xml:space="preserve"> PAGEREF _Toc17272 </w:instrText>
          </w:r>
          <w:r>
            <w:fldChar w:fldCharType="separate"/>
          </w:r>
          <w:r>
            <w:t>5</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_Toc30736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八、联系方式</w:t>
          </w:r>
          <w:r>
            <w:tab/>
          </w:r>
          <w:r>
            <w:fldChar w:fldCharType="begin"/>
          </w:r>
          <w:r>
            <w:instrText xml:space="preserve"> PAGEREF _Toc30736 </w:instrText>
          </w:r>
          <w:r>
            <w:fldChar w:fldCharType="separate"/>
          </w:r>
          <w:r>
            <w:t>5</w:t>
          </w:r>
          <w:r>
            <w:fldChar w:fldCharType="end"/>
          </w:r>
          <w:r>
            <w:rPr>
              <w:rFonts w:hint="eastAsia" w:ascii="微软雅黑" w:hAnsi="微软雅黑" w:eastAsia="微软雅黑" w:cs="微软雅黑"/>
              <w:szCs w:val="28"/>
            </w:rPr>
            <w:fldChar w:fldCharType="end"/>
          </w:r>
        </w:p>
        <w:p>
          <w:pPr>
            <w:pStyle w:val="7"/>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_Toc4177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36"/>
            </w:rPr>
            <w:t>第二篇  项目服务需求</w:t>
          </w:r>
          <w:r>
            <w:tab/>
          </w:r>
          <w:r>
            <w:fldChar w:fldCharType="begin"/>
          </w:r>
          <w:r>
            <w:instrText xml:space="preserve"> PAGEREF _Toc4177 </w:instrText>
          </w:r>
          <w:r>
            <w:fldChar w:fldCharType="separate"/>
          </w:r>
          <w:r>
            <w:t>7</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_Toc3104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一、采购项目需求</w:t>
          </w:r>
          <w:r>
            <w:tab/>
          </w:r>
          <w:r>
            <w:fldChar w:fldCharType="begin"/>
          </w:r>
          <w:r>
            <w:instrText xml:space="preserve"> PAGEREF _Toc3104 </w:instrText>
          </w:r>
          <w:r>
            <w:fldChar w:fldCharType="separate"/>
          </w:r>
          <w:r>
            <w:t>7</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_Toc22253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二、技术要求</w:t>
          </w:r>
          <w:r>
            <w:tab/>
          </w:r>
          <w:r>
            <w:fldChar w:fldCharType="begin"/>
          </w:r>
          <w:r>
            <w:instrText xml:space="preserve"> PAGEREF _Toc22253 </w:instrText>
          </w:r>
          <w:r>
            <w:fldChar w:fldCharType="separate"/>
          </w:r>
          <w:r>
            <w:t>7</w:t>
          </w:r>
          <w:r>
            <w:fldChar w:fldCharType="end"/>
          </w:r>
          <w:r>
            <w:rPr>
              <w:rFonts w:hint="eastAsia" w:ascii="微软雅黑" w:hAnsi="微软雅黑" w:eastAsia="微软雅黑" w:cs="微软雅黑"/>
              <w:szCs w:val="28"/>
            </w:rPr>
            <w:fldChar w:fldCharType="end"/>
          </w:r>
        </w:p>
        <w:p>
          <w:pPr>
            <w:pStyle w:val="3"/>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_Toc22538 </w:instrText>
          </w:r>
          <w:r>
            <w:rPr>
              <w:rFonts w:hint="eastAsia" w:ascii="微软雅黑" w:hAnsi="微软雅黑" w:eastAsia="微软雅黑" w:cs="微软雅黑"/>
              <w:szCs w:val="28"/>
            </w:rPr>
            <w:fldChar w:fldCharType="separate"/>
          </w:r>
          <w:r>
            <w:rPr>
              <w:rFonts w:hint="eastAsia" w:ascii="微软雅黑" w:hAnsi="微软雅黑" w:eastAsia="微软雅黑" w:cs="微软雅黑"/>
              <w:bCs/>
            </w:rPr>
            <w:t>（一）创作具体内容</w:t>
          </w:r>
          <w:r>
            <w:tab/>
          </w:r>
          <w:r>
            <w:fldChar w:fldCharType="begin"/>
          </w:r>
          <w:r>
            <w:instrText xml:space="preserve"> PAGEREF _Toc22538 </w:instrText>
          </w:r>
          <w:r>
            <w:fldChar w:fldCharType="separate"/>
          </w:r>
          <w:r>
            <w:t>7</w:t>
          </w:r>
          <w:r>
            <w:fldChar w:fldCharType="end"/>
          </w:r>
          <w:r>
            <w:rPr>
              <w:rFonts w:hint="eastAsia" w:ascii="微软雅黑" w:hAnsi="微软雅黑" w:eastAsia="微软雅黑" w:cs="微软雅黑"/>
              <w:szCs w:val="28"/>
            </w:rPr>
            <w:fldChar w:fldCharType="end"/>
          </w:r>
        </w:p>
        <w:p>
          <w:pPr>
            <w:pStyle w:val="3"/>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_Toc7062 </w:instrText>
          </w:r>
          <w:r>
            <w:rPr>
              <w:rFonts w:hint="eastAsia" w:ascii="微软雅黑" w:hAnsi="微软雅黑" w:eastAsia="微软雅黑" w:cs="微软雅黑"/>
              <w:szCs w:val="28"/>
            </w:rPr>
            <w:fldChar w:fldCharType="separate"/>
          </w:r>
          <w:r>
            <w:rPr>
              <w:rFonts w:hint="eastAsia" w:ascii="微软雅黑" w:hAnsi="微软雅黑" w:eastAsia="微软雅黑" w:cs="微软雅黑"/>
              <w:bCs/>
            </w:rPr>
            <w:t>（二）相关要求</w:t>
          </w:r>
          <w:r>
            <w:tab/>
          </w:r>
          <w:r>
            <w:fldChar w:fldCharType="begin"/>
          </w:r>
          <w:r>
            <w:instrText xml:space="preserve"> PAGEREF _Toc7062 </w:instrText>
          </w:r>
          <w:r>
            <w:fldChar w:fldCharType="separate"/>
          </w:r>
          <w:r>
            <w:t>8</w:t>
          </w:r>
          <w:r>
            <w:fldChar w:fldCharType="end"/>
          </w:r>
          <w:r>
            <w:rPr>
              <w:rFonts w:hint="eastAsia" w:ascii="微软雅黑" w:hAnsi="微软雅黑" w:eastAsia="微软雅黑" w:cs="微软雅黑"/>
              <w:szCs w:val="28"/>
            </w:rPr>
            <w:fldChar w:fldCharType="end"/>
          </w:r>
        </w:p>
        <w:p>
          <w:pPr>
            <w:pStyle w:val="7"/>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_Toc31223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36"/>
            </w:rPr>
            <w:t>第三篇  项目商务需求</w:t>
          </w:r>
          <w:r>
            <w:tab/>
          </w:r>
          <w:r>
            <w:fldChar w:fldCharType="begin"/>
          </w:r>
          <w:r>
            <w:instrText xml:space="preserve"> PAGEREF _Toc31223 </w:instrText>
          </w:r>
          <w:r>
            <w:fldChar w:fldCharType="separate"/>
          </w:r>
          <w:r>
            <w:t>9</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_Toc10934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一、交货时间、地点及验收方式</w:t>
          </w:r>
          <w:r>
            <w:tab/>
          </w:r>
          <w:r>
            <w:fldChar w:fldCharType="begin"/>
          </w:r>
          <w:r>
            <w:instrText xml:space="preserve"> PAGEREF _Toc10934 </w:instrText>
          </w:r>
          <w:r>
            <w:fldChar w:fldCharType="separate"/>
          </w:r>
          <w:r>
            <w:t>9</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_Toc8197 </w:instrText>
          </w:r>
          <w:r>
            <w:rPr>
              <w:rFonts w:hint="eastAsia" w:ascii="微软雅黑" w:hAnsi="微软雅黑" w:eastAsia="微软雅黑" w:cs="微软雅黑"/>
              <w:szCs w:val="28"/>
            </w:rPr>
            <w:fldChar w:fldCharType="separate"/>
          </w:r>
          <w:r>
            <w:rPr>
              <w:rFonts w:hint="eastAsia" w:ascii="微软雅黑" w:hAnsi="微软雅黑" w:eastAsia="微软雅黑" w:cs="微软雅黑"/>
              <w:bCs/>
            </w:rPr>
            <w:t>二、报价要求</w:t>
          </w:r>
          <w:r>
            <w:tab/>
          </w:r>
          <w:r>
            <w:fldChar w:fldCharType="begin"/>
          </w:r>
          <w:r>
            <w:instrText xml:space="preserve"> PAGEREF _Toc8197 </w:instrText>
          </w:r>
          <w:r>
            <w:fldChar w:fldCharType="separate"/>
          </w:r>
          <w:r>
            <w:t>9</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_Toc10210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三、付款方式</w:t>
          </w:r>
          <w:r>
            <w:tab/>
          </w:r>
          <w:r>
            <w:fldChar w:fldCharType="begin"/>
          </w:r>
          <w:r>
            <w:instrText xml:space="preserve"> PAGEREF _Toc10210 </w:instrText>
          </w:r>
          <w:r>
            <w:fldChar w:fldCharType="separate"/>
          </w:r>
          <w:r>
            <w:t>9</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_Toc7582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四、知识产权</w:t>
          </w:r>
          <w:r>
            <w:tab/>
          </w:r>
          <w:r>
            <w:fldChar w:fldCharType="begin"/>
          </w:r>
          <w:r>
            <w:instrText xml:space="preserve"> PAGEREF _Toc7582 </w:instrText>
          </w:r>
          <w:r>
            <w:fldChar w:fldCharType="separate"/>
          </w:r>
          <w:r>
            <w:t>9</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_Toc1632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五、其他</w:t>
          </w:r>
          <w:r>
            <w:tab/>
          </w:r>
          <w:r>
            <w:fldChar w:fldCharType="begin"/>
          </w:r>
          <w:r>
            <w:instrText xml:space="preserve"> PAGEREF _Toc1632 </w:instrText>
          </w:r>
          <w:r>
            <w:fldChar w:fldCharType="separate"/>
          </w:r>
          <w:r>
            <w:t>10</w:t>
          </w:r>
          <w:r>
            <w:fldChar w:fldCharType="end"/>
          </w:r>
          <w:r>
            <w:rPr>
              <w:rFonts w:hint="eastAsia" w:ascii="微软雅黑" w:hAnsi="微软雅黑" w:eastAsia="微软雅黑" w:cs="微软雅黑"/>
              <w:szCs w:val="28"/>
            </w:rPr>
            <w:fldChar w:fldCharType="end"/>
          </w:r>
        </w:p>
        <w:p>
          <w:pPr>
            <w:pStyle w:val="7"/>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_Toc22635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36"/>
            </w:rPr>
            <w:t>第四篇  磋商程序及方法、评审标准、无效响应和采购终止</w:t>
          </w:r>
          <w:r>
            <w:tab/>
          </w:r>
          <w:r>
            <w:fldChar w:fldCharType="begin"/>
          </w:r>
          <w:r>
            <w:instrText xml:space="preserve"> PAGEREF _Toc22635 </w:instrText>
          </w:r>
          <w:r>
            <w:fldChar w:fldCharType="separate"/>
          </w:r>
          <w:r>
            <w:t>11</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_Toc16070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一、磋商程序及方法</w:t>
          </w:r>
          <w:r>
            <w:tab/>
          </w:r>
          <w:r>
            <w:fldChar w:fldCharType="begin"/>
          </w:r>
          <w:r>
            <w:instrText xml:space="preserve"> PAGEREF _Toc16070 </w:instrText>
          </w:r>
          <w:r>
            <w:fldChar w:fldCharType="separate"/>
          </w:r>
          <w:r>
            <w:t>11</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_Toc12787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二、评审标准</w:t>
          </w:r>
          <w:r>
            <w:tab/>
          </w:r>
          <w:r>
            <w:fldChar w:fldCharType="begin"/>
          </w:r>
          <w:r>
            <w:instrText xml:space="preserve"> PAGEREF _Toc12787 </w:instrText>
          </w:r>
          <w:r>
            <w:fldChar w:fldCharType="separate"/>
          </w:r>
          <w:r>
            <w:t>13</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_Toc29344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三、无效响应</w:t>
          </w:r>
          <w:r>
            <w:tab/>
          </w:r>
          <w:r>
            <w:fldChar w:fldCharType="begin"/>
          </w:r>
          <w:r>
            <w:instrText xml:space="preserve"> PAGEREF _Toc29344 </w:instrText>
          </w:r>
          <w:r>
            <w:fldChar w:fldCharType="separate"/>
          </w:r>
          <w:r>
            <w:t>14</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_Toc31530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四、采购终止</w:t>
          </w:r>
          <w:r>
            <w:tab/>
          </w:r>
          <w:r>
            <w:fldChar w:fldCharType="begin"/>
          </w:r>
          <w:r>
            <w:instrText xml:space="preserve"> PAGEREF _Toc31530 </w:instrText>
          </w:r>
          <w:r>
            <w:fldChar w:fldCharType="separate"/>
          </w:r>
          <w:r>
            <w:t>15</w:t>
          </w:r>
          <w:r>
            <w:fldChar w:fldCharType="end"/>
          </w:r>
          <w:r>
            <w:rPr>
              <w:rFonts w:hint="eastAsia" w:ascii="微软雅黑" w:hAnsi="微软雅黑" w:eastAsia="微软雅黑" w:cs="微软雅黑"/>
              <w:szCs w:val="28"/>
            </w:rPr>
            <w:fldChar w:fldCharType="end"/>
          </w:r>
        </w:p>
        <w:p>
          <w:pPr>
            <w:pStyle w:val="7"/>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_Toc30277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30"/>
            </w:rPr>
            <w:t>第五篇  供应商须知</w:t>
          </w:r>
          <w:r>
            <w:tab/>
          </w:r>
          <w:r>
            <w:fldChar w:fldCharType="begin"/>
          </w:r>
          <w:r>
            <w:instrText xml:space="preserve"> PAGEREF _Toc30277 </w:instrText>
          </w:r>
          <w:r>
            <w:fldChar w:fldCharType="separate"/>
          </w:r>
          <w:r>
            <w:t>16</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_Toc10619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一、磋商费用</w:t>
          </w:r>
          <w:r>
            <w:tab/>
          </w:r>
          <w:r>
            <w:fldChar w:fldCharType="begin"/>
          </w:r>
          <w:r>
            <w:instrText xml:space="preserve"> PAGEREF _Toc10619 </w:instrText>
          </w:r>
          <w:r>
            <w:fldChar w:fldCharType="separate"/>
          </w:r>
          <w:r>
            <w:t>16</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_Toc14906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二、竞争性磋商文件</w:t>
          </w:r>
          <w:r>
            <w:tab/>
          </w:r>
          <w:r>
            <w:fldChar w:fldCharType="begin"/>
          </w:r>
          <w:r>
            <w:instrText xml:space="preserve"> PAGEREF _Toc14906 </w:instrText>
          </w:r>
          <w:r>
            <w:fldChar w:fldCharType="separate"/>
          </w:r>
          <w:r>
            <w:t>16</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_Toc267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三、磋商要求</w:t>
          </w:r>
          <w:r>
            <w:tab/>
          </w:r>
          <w:r>
            <w:fldChar w:fldCharType="begin"/>
          </w:r>
          <w:r>
            <w:instrText xml:space="preserve"> PAGEREF _Toc267 </w:instrText>
          </w:r>
          <w:r>
            <w:fldChar w:fldCharType="separate"/>
          </w:r>
          <w:r>
            <w:t>16</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_Toc6363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四、成交供应商的确认和变更</w:t>
          </w:r>
          <w:r>
            <w:tab/>
          </w:r>
          <w:r>
            <w:fldChar w:fldCharType="begin"/>
          </w:r>
          <w:r>
            <w:instrText xml:space="preserve"> PAGEREF _Toc6363 </w:instrText>
          </w:r>
          <w:r>
            <w:fldChar w:fldCharType="separate"/>
          </w:r>
          <w:r>
            <w:t>17</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_Toc18003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五、成交通知</w:t>
          </w:r>
          <w:r>
            <w:tab/>
          </w:r>
          <w:r>
            <w:fldChar w:fldCharType="begin"/>
          </w:r>
          <w:r>
            <w:instrText xml:space="preserve"> PAGEREF _Toc18003 </w:instrText>
          </w:r>
          <w:r>
            <w:fldChar w:fldCharType="separate"/>
          </w:r>
          <w:r>
            <w:t>17</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_Toc29217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六、关于质疑和投诉</w:t>
          </w:r>
          <w:r>
            <w:tab/>
          </w:r>
          <w:r>
            <w:fldChar w:fldCharType="begin"/>
          </w:r>
          <w:r>
            <w:instrText xml:space="preserve"> PAGEREF _Toc29217 </w:instrText>
          </w:r>
          <w:r>
            <w:fldChar w:fldCharType="separate"/>
          </w:r>
          <w:r>
            <w:t>18</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_Toc22848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七、询问、质疑和投诉</w:t>
          </w:r>
          <w:r>
            <w:tab/>
          </w:r>
          <w:r>
            <w:fldChar w:fldCharType="begin"/>
          </w:r>
          <w:r>
            <w:instrText xml:space="preserve"> PAGEREF _Toc22848 </w:instrText>
          </w:r>
          <w:r>
            <w:fldChar w:fldCharType="separate"/>
          </w:r>
          <w:r>
            <w:t>18</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_Toc3774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八、采购代理服务费</w:t>
          </w:r>
          <w:r>
            <w:tab/>
          </w:r>
          <w:r>
            <w:fldChar w:fldCharType="begin"/>
          </w:r>
          <w:r>
            <w:instrText xml:space="preserve"> PAGEREF _Toc3774 </w:instrText>
          </w:r>
          <w:r>
            <w:fldChar w:fldCharType="separate"/>
          </w:r>
          <w:r>
            <w:t>19</w:t>
          </w:r>
          <w:r>
            <w:fldChar w:fldCharType="end"/>
          </w:r>
          <w:r>
            <w:rPr>
              <w:rFonts w:hint="eastAsia" w:ascii="微软雅黑" w:hAnsi="微软雅黑" w:eastAsia="微软雅黑" w:cs="微软雅黑"/>
              <w:szCs w:val="28"/>
            </w:rPr>
            <w:fldChar w:fldCharType="end"/>
          </w:r>
        </w:p>
        <w:p>
          <w:pPr>
            <w:pStyle w:val="8"/>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_Toc28266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24"/>
            </w:rPr>
            <w:t>九、签订合同</w:t>
          </w:r>
          <w:r>
            <w:tab/>
          </w:r>
          <w:r>
            <w:fldChar w:fldCharType="begin"/>
          </w:r>
          <w:r>
            <w:instrText xml:space="preserve"> PAGEREF _Toc28266 </w:instrText>
          </w:r>
          <w:r>
            <w:fldChar w:fldCharType="separate"/>
          </w:r>
          <w:r>
            <w:t>19</w:t>
          </w:r>
          <w:r>
            <w:fldChar w:fldCharType="end"/>
          </w:r>
          <w:r>
            <w:rPr>
              <w:rFonts w:hint="eastAsia" w:ascii="微软雅黑" w:hAnsi="微软雅黑" w:eastAsia="微软雅黑" w:cs="微软雅黑"/>
              <w:szCs w:val="28"/>
            </w:rPr>
            <w:fldChar w:fldCharType="end"/>
          </w:r>
        </w:p>
        <w:p>
          <w:pPr>
            <w:pStyle w:val="7"/>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_Toc19680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30"/>
            </w:rPr>
            <w:t>第六篇  政府采购合同</w:t>
          </w:r>
          <w:r>
            <w:tab/>
          </w:r>
          <w:r>
            <w:fldChar w:fldCharType="begin"/>
          </w:r>
          <w:r>
            <w:instrText xml:space="preserve"> PAGEREF _Toc19680 </w:instrText>
          </w:r>
          <w:r>
            <w:fldChar w:fldCharType="separate"/>
          </w:r>
          <w:r>
            <w:t>20</w:t>
          </w:r>
          <w:r>
            <w:fldChar w:fldCharType="end"/>
          </w:r>
          <w:r>
            <w:rPr>
              <w:rFonts w:hint="eastAsia" w:ascii="微软雅黑" w:hAnsi="微软雅黑" w:eastAsia="微软雅黑" w:cs="微软雅黑"/>
              <w:szCs w:val="28"/>
            </w:rPr>
            <w:fldChar w:fldCharType="end"/>
          </w:r>
        </w:p>
        <w:p>
          <w:pPr>
            <w:pStyle w:val="7"/>
            <w:tabs>
              <w:tab w:val="right" w:leader="dot" w:pos="9412"/>
            </w:tabs>
          </w:pPr>
          <w:r>
            <w:rPr>
              <w:rFonts w:hint="eastAsia" w:ascii="微软雅黑" w:hAnsi="微软雅黑" w:eastAsia="微软雅黑" w:cs="微软雅黑"/>
              <w:szCs w:val="28"/>
            </w:rPr>
            <w:fldChar w:fldCharType="begin"/>
          </w:r>
          <w:r>
            <w:rPr>
              <w:rFonts w:hint="eastAsia" w:ascii="微软雅黑" w:hAnsi="微软雅黑" w:eastAsia="微软雅黑" w:cs="微软雅黑"/>
              <w:szCs w:val="28"/>
            </w:rPr>
            <w:instrText xml:space="preserve"> HYPERLINK \l _Toc32571 </w:instrText>
          </w:r>
          <w:r>
            <w:rPr>
              <w:rFonts w:hint="eastAsia" w:ascii="微软雅黑" w:hAnsi="微软雅黑" w:eastAsia="微软雅黑" w:cs="微软雅黑"/>
              <w:szCs w:val="28"/>
            </w:rPr>
            <w:fldChar w:fldCharType="separate"/>
          </w:r>
          <w:r>
            <w:rPr>
              <w:rFonts w:hint="eastAsia" w:ascii="微软雅黑" w:hAnsi="微软雅黑" w:eastAsia="微软雅黑" w:cs="微软雅黑"/>
              <w:szCs w:val="30"/>
            </w:rPr>
            <w:t>第七篇  响应文件编制要求</w:t>
          </w:r>
          <w:r>
            <w:tab/>
          </w:r>
          <w:r>
            <w:fldChar w:fldCharType="begin"/>
          </w:r>
          <w:r>
            <w:instrText xml:space="preserve"> PAGEREF _Toc32571 </w:instrText>
          </w:r>
          <w:r>
            <w:fldChar w:fldCharType="separate"/>
          </w:r>
          <w:r>
            <w:t>21</w:t>
          </w:r>
          <w:r>
            <w:fldChar w:fldCharType="end"/>
          </w:r>
          <w:r>
            <w:rPr>
              <w:rFonts w:hint="eastAsia" w:ascii="微软雅黑" w:hAnsi="微软雅黑" w:eastAsia="微软雅黑" w:cs="微软雅黑"/>
              <w:szCs w:val="28"/>
            </w:rPr>
            <w:fldChar w:fldCharType="end"/>
          </w:r>
        </w:p>
        <w:p>
          <w:pPr>
            <w:pStyle w:val="34"/>
            <w:tabs>
              <w:tab w:val="right" w:leader="dot" w:pos="9402"/>
            </w:tabs>
            <w:spacing w:line="480" w:lineRule="exact"/>
            <w:ind w:left="560"/>
            <w:jc w:val="center"/>
            <w:rPr>
              <w:rStyle w:val="15"/>
              <w:rFonts w:hint="eastAsia" w:ascii="微软雅黑" w:hAnsi="微软雅黑" w:eastAsia="微软雅黑" w:cs="微软雅黑"/>
              <w:szCs w:val="28"/>
            </w:rPr>
            <w:sectPr>
              <w:headerReference r:id="rId6" w:type="default"/>
              <w:footerReference r:id="rId7" w:type="default"/>
              <w:pgSz w:w="11907" w:h="16840"/>
              <w:pgMar w:top="1134" w:right="1191" w:bottom="1134" w:left="1304" w:header="851" w:footer="992" w:gutter="0"/>
              <w:pgNumType w:start="1"/>
              <w:cols w:space="425" w:num="1"/>
              <w:rtlGutter w:val="1"/>
              <w:docGrid w:linePitch="380" w:charSpace="-5735"/>
            </w:sectPr>
          </w:pPr>
          <w:r>
            <w:rPr>
              <w:rFonts w:hint="eastAsia" w:ascii="微软雅黑" w:hAnsi="微软雅黑" w:eastAsia="微软雅黑" w:cs="微软雅黑"/>
              <w:szCs w:val="28"/>
            </w:rPr>
            <w:fldChar w:fldCharType="end"/>
          </w:r>
        </w:p>
      </w:sdtContent>
    </w:sdt>
    <w:p>
      <w:pPr>
        <w:pStyle w:val="14"/>
        <w:spacing w:line="240" w:lineRule="auto"/>
        <w:jc w:val="center"/>
        <w:outlineLvl w:val="0"/>
        <w:rPr>
          <w:rStyle w:val="15"/>
          <w:rFonts w:hint="eastAsia" w:ascii="微软雅黑" w:hAnsi="微软雅黑" w:eastAsia="微软雅黑" w:cs="微软雅黑"/>
          <w:b w:val="0"/>
          <w:szCs w:val="30"/>
        </w:rPr>
      </w:pPr>
      <w:bookmarkStart w:id="0" w:name="_Toc15825"/>
      <w:r>
        <w:rPr>
          <w:rStyle w:val="15"/>
          <w:rFonts w:hint="eastAsia" w:ascii="微软雅黑" w:hAnsi="微软雅黑" w:eastAsia="微软雅黑" w:cs="微软雅黑"/>
          <w:b w:val="0"/>
          <w:sz w:val="36"/>
          <w:szCs w:val="30"/>
        </w:rPr>
        <w:t>第一篇  采购邀请书</w:t>
      </w:r>
      <w:bookmarkEnd w:id="0"/>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u w:val="single"/>
        </w:rPr>
        <w:t>重庆希维招标代理有限公司</w:t>
      </w:r>
      <w:r>
        <w:rPr>
          <w:rStyle w:val="15"/>
          <w:rFonts w:hint="eastAsia" w:ascii="微软雅黑" w:hAnsi="微软雅黑" w:eastAsia="微软雅黑" w:cs="微软雅黑"/>
          <w:sz w:val="24"/>
          <w:szCs w:val="24"/>
        </w:rPr>
        <w:t>（以下简称：采购代理机构）接受重庆市文化遗产研究院的委托，对</w:t>
      </w:r>
      <w:r>
        <w:rPr>
          <w:rStyle w:val="15"/>
          <w:rFonts w:hint="eastAsia" w:ascii="微软雅黑" w:hAnsi="微软雅黑" w:eastAsia="微软雅黑" w:cs="微软雅黑"/>
          <w:sz w:val="24"/>
          <w:szCs w:val="24"/>
          <w:u w:val="single"/>
          <w:lang w:eastAsia="zh-CN"/>
        </w:rPr>
        <w:t>重庆市文化遗产研究院宣传片拍摄项目</w:t>
      </w:r>
      <w:r>
        <w:rPr>
          <w:rStyle w:val="15"/>
          <w:rFonts w:hint="eastAsia" w:ascii="微软雅黑" w:hAnsi="微软雅黑" w:eastAsia="微软雅黑" w:cs="微软雅黑"/>
          <w:sz w:val="24"/>
          <w:szCs w:val="24"/>
        </w:rPr>
        <w:t>进行竞争性磋商采购。欢迎有资格的供应商前来参与磋商。</w:t>
      </w:r>
    </w:p>
    <w:p>
      <w:pPr>
        <w:pStyle w:val="13"/>
        <w:spacing w:before="0" w:after="0" w:line="400" w:lineRule="exact"/>
        <w:outlineLvl w:val="1"/>
        <w:rPr>
          <w:rStyle w:val="15"/>
          <w:rFonts w:hint="eastAsia" w:ascii="微软雅黑" w:hAnsi="微软雅黑" w:eastAsia="微软雅黑" w:cs="微软雅黑"/>
          <w:sz w:val="24"/>
          <w:szCs w:val="24"/>
        </w:rPr>
      </w:pPr>
      <w:bookmarkStart w:id="1" w:name="_Toc3458"/>
      <w:r>
        <w:rPr>
          <w:rStyle w:val="15"/>
          <w:rFonts w:hint="eastAsia" w:ascii="微软雅黑" w:hAnsi="微软雅黑" w:eastAsia="微软雅黑" w:cs="微软雅黑"/>
          <w:sz w:val="24"/>
          <w:szCs w:val="24"/>
        </w:rPr>
        <w:t>一、竞争性磋商内容</w:t>
      </w:r>
      <w:bookmarkEnd w:id="1"/>
    </w:p>
    <w:tbl>
      <w:tblPr>
        <w:tblStyle w:val="9"/>
        <w:tblW w:w="90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97"/>
        <w:gridCol w:w="1623"/>
        <w:gridCol w:w="1472"/>
        <w:gridCol w:w="13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jc w:val="center"/>
        </w:trPr>
        <w:tc>
          <w:tcPr>
            <w:tcW w:w="459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bCs/>
                <w:kern w:val="0"/>
                <w:sz w:val="24"/>
                <w:szCs w:val="24"/>
              </w:rPr>
            </w:pPr>
            <w:r>
              <w:rPr>
                <w:rStyle w:val="15"/>
                <w:rFonts w:hint="eastAsia" w:ascii="微软雅黑" w:hAnsi="微软雅黑" w:eastAsia="微软雅黑" w:cs="微软雅黑"/>
                <w:bCs/>
                <w:kern w:val="0"/>
                <w:sz w:val="24"/>
                <w:szCs w:val="24"/>
              </w:rPr>
              <w:t>项目名称</w:t>
            </w:r>
          </w:p>
        </w:tc>
        <w:tc>
          <w:tcPr>
            <w:tcW w:w="1623"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bCs/>
                <w:kern w:val="0"/>
                <w:sz w:val="24"/>
                <w:szCs w:val="24"/>
              </w:rPr>
            </w:pPr>
            <w:r>
              <w:rPr>
                <w:rStyle w:val="15"/>
                <w:rFonts w:hint="eastAsia" w:ascii="微软雅黑" w:hAnsi="微软雅黑" w:eastAsia="微软雅黑" w:cs="微软雅黑"/>
                <w:bCs/>
                <w:kern w:val="0"/>
                <w:sz w:val="24"/>
                <w:szCs w:val="24"/>
              </w:rPr>
              <w:t>采购预算</w:t>
            </w:r>
          </w:p>
          <w:p>
            <w:pPr>
              <w:jc w:val="center"/>
              <w:rPr>
                <w:rStyle w:val="15"/>
                <w:rFonts w:hint="eastAsia" w:ascii="微软雅黑" w:hAnsi="微软雅黑" w:eastAsia="微软雅黑" w:cs="微软雅黑"/>
                <w:bCs/>
                <w:kern w:val="0"/>
                <w:sz w:val="24"/>
                <w:szCs w:val="24"/>
              </w:rPr>
            </w:pPr>
            <w:r>
              <w:rPr>
                <w:rStyle w:val="15"/>
                <w:rFonts w:hint="eastAsia" w:ascii="微软雅黑" w:hAnsi="微软雅黑" w:eastAsia="微软雅黑" w:cs="微软雅黑"/>
                <w:bCs/>
                <w:kern w:val="0"/>
                <w:sz w:val="24"/>
                <w:szCs w:val="24"/>
              </w:rPr>
              <w:t>（万元）</w:t>
            </w:r>
          </w:p>
        </w:tc>
        <w:tc>
          <w:tcPr>
            <w:tcW w:w="1472"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bCs/>
                <w:kern w:val="0"/>
                <w:sz w:val="24"/>
                <w:szCs w:val="24"/>
              </w:rPr>
            </w:pPr>
            <w:r>
              <w:rPr>
                <w:rStyle w:val="15"/>
                <w:rFonts w:hint="eastAsia" w:ascii="微软雅黑" w:hAnsi="微软雅黑" w:eastAsia="微软雅黑" w:cs="微软雅黑"/>
                <w:bCs/>
                <w:kern w:val="0"/>
                <w:sz w:val="24"/>
                <w:szCs w:val="24"/>
              </w:rPr>
              <w:t>磋商保证金</w:t>
            </w:r>
          </w:p>
          <w:p>
            <w:pPr>
              <w:jc w:val="center"/>
              <w:rPr>
                <w:rStyle w:val="15"/>
                <w:rFonts w:hint="eastAsia" w:ascii="微软雅黑" w:hAnsi="微软雅黑" w:eastAsia="微软雅黑" w:cs="微软雅黑"/>
                <w:bCs/>
                <w:kern w:val="0"/>
                <w:sz w:val="24"/>
                <w:szCs w:val="24"/>
              </w:rPr>
            </w:pPr>
            <w:r>
              <w:rPr>
                <w:rStyle w:val="15"/>
                <w:rFonts w:hint="eastAsia" w:ascii="微软雅黑" w:hAnsi="微软雅黑" w:eastAsia="微软雅黑" w:cs="微软雅黑"/>
                <w:bCs/>
                <w:kern w:val="0"/>
                <w:sz w:val="24"/>
                <w:szCs w:val="24"/>
              </w:rPr>
              <w:t>（万元）</w:t>
            </w:r>
          </w:p>
        </w:tc>
        <w:tc>
          <w:tcPr>
            <w:tcW w:w="1381"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4"/>
                <w:szCs w:val="24"/>
              </w:rPr>
            </w:pPr>
            <w:r>
              <w:rPr>
                <w:rStyle w:val="15"/>
                <w:rFonts w:hint="eastAsia" w:ascii="微软雅黑" w:hAnsi="微软雅黑" w:eastAsia="微软雅黑" w:cs="微软雅黑"/>
                <w:bCs/>
                <w:kern w:val="0"/>
                <w:sz w:val="24"/>
                <w:szCs w:val="24"/>
              </w:rPr>
              <w:t>成交数量</w:t>
            </w:r>
          </w:p>
          <w:p>
            <w:pPr>
              <w:jc w:val="center"/>
              <w:rPr>
                <w:rStyle w:val="15"/>
                <w:rFonts w:hint="eastAsia" w:ascii="微软雅黑" w:hAnsi="微软雅黑" w:eastAsia="微软雅黑" w:cs="微软雅黑"/>
                <w:bCs/>
                <w:kern w:val="0"/>
                <w:sz w:val="24"/>
                <w:szCs w:val="24"/>
              </w:rPr>
            </w:pPr>
            <w:r>
              <w:rPr>
                <w:rStyle w:val="15"/>
                <w:rFonts w:hint="eastAsia" w:ascii="微软雅黑" w:hAnsi="微软雅黑" w:eastAsia="微软雅黑" w:cs="微软雅黑"/>
                <w:bCs/>
                <w:kern w:val="0"/>
                <w:sz w:val="24"/>
                <w:szCs w:val="24"/>
              </w:rPr>
              <w:t>（名）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9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kern w:val="0"/>
                <w:sz w:val="24"/>
                <w:szCs w:val="24"/>
                <w:lang w:eastAsia="zh-CN"/>
              </w:rPr>
            </w:pPr>
            <w:r>
              <w:rPr>
                <w:rStyle w:val="15"/>
                <w:rFonts w:hint="eastAsia" w:ascii="微软雅黑" w:hAnsi="微软雅黑" w:eastAsia="微软雅黑" w:cs="微软雅黑"/>
                <w:kern w:val="0"/>
                <w:sz w:val="24"/>
                <w:szCs w:val="24"/>
                <w:lang w:eastAsia="zh-CN"/>
              </w:rPr>
              <w:t>重庆市文化遗产研究院宣传片拍摄项目</w:t>
            </w:r>
          </w:p>
        </w:tc>
        <w:tc>
          <w:tcPr>
            <w:tcW w:w="1623"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20</w:t>
            </w:r>
          </w:p>
        </w:tc>
        <w:tc>
          <w:tcPr>
            <w:tcW w:w="1472"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0.4</w:t>
            </w:r>
          </w:p>
        </w:tc>
        <w:tc>
          <w:tcPr>
            <w:tcW w:w="1381"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1</w:t>
            </w:r>
          </w:p>
        </w:tc>
      </w:tr>
    </w:tbl>
    <w:p>
      <w:pPr>
        <w:pStyle w:val="13"/>
        <w:spacing w:before="0" w:after="0" w:line="400" w:lineRule="exact"/>
        <w:outlineLvl w:val="1"/>
        <w:rPr>
          <w:rStyle w:val="15"/>
          <w:rFonts w:hint="eastAsia" w:ascii="微软雅黑" w:hAnsi="微软雅黑" w:eastAsia="微软雅黑" w:cs="微软雅黑"/>
          <w:sz w:val="24"/>
          <w:szCs w:val="24"/>
        </w:rPr>
      </w:pPr>
      <w:bookmarkStart w:id="2" w:name="_Toc12978"/>
      <w:r>
        <w:rPr>
          <w:rStyle w:val="15"/>
          <w:rFonts w:hint="eastAsia" w:ascii="微软雅黑" w:hAnsi="微软雅黑" w:eastAsia="微软雅黑" w:cs="微软雅黑"/>
          <w:sz w:val="24"/>
          <w:szCs w:val="24"/>
        </w:rPr>
        <w:t>二、资金来源</w:t>
      </w:r>
      <w:bookmarkEnd w:id="2"/>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自筹资金。</w:t>
      </w:r>
    </w:p>
    <w:p>
      <w:pPr>
        <w:pStyle w:val="13"/>
        <w:spacing w:before="0" w:after="0" w:line="400" w:lineRule="exact"/>
        <w:outlineLvl w:val="1"/>
        <w:rPr>
          <w:rStyle w:val="15"/>
          <w:rFonts w:hint="eastAsia" w:ascii="微软雅黑" w:hAnsi="微软雅黑" w:eastAsia="微软雅黑" w:cs="微软雅黑"/>
          <w:sz w:val="24"/>
          <w:szCs w:val="24"/>
        </w:rPr>
      </w:pPr>
      <w:bookmarkStart w:id="3" w:name="_Toc27727"/>
      <w:r>
        <w:rPr>
          <w:rStyle w:val="15"/>
          <w:rFonts w:hint="eastAsia" w:ascii="微软雅黑" w:hAnsi="微软雅黑" w:eastAsia="微软雅黑" w:cs="微软雅黑"/>
          <w:sz w:val="24"/>
          <w:szCs w:val="24"/>
        </w:rPr>
        <w:t>三、供应商资格条件</w:t>
      </w:r>
      <w:bookmarkEnd w:id="3"/>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供应商是指向采购人提供服务或者货物的法人、其他组织或者自然人。合格的供应商应首先符合政府采购法第二十二条规定的基本资格条件，同时符合根据该项目特殊要求设置的特定资格条件。</w:t>
      </w:r>
    </w:p>
    <w:p>
      <w:pPr>
        <w:spacing w:line="400" w:lineRule="exact"/>
        <w:ind w:firstLine="480" w:firstLineChars="200"/>
        <w:rPr>
          <w:rStyle w:val="15"/>
          <w:rFonts w:hint="eastAsia" w:ascii="微软雅黑" w:hAnsi="微软雅黑" w:eastAsia="微软雅黑" w:cs="微软雅黑"/>
          <w:b/>
          <w:sz w:val="24"/>
          <w:szCs w:val="24"/>
        </w:rPr>
      </w:pPr>
      <w:r>
        <w:rPr>
          <w:rStyle w:val="15"/>
          <w:rFonts w:hint="eastAsia" w:ascii="微软雅黑" w:hAnsi="微软雅黑" w:eastAsia="微软雅黑" w:cs="微软雅黑"/>
          <w:b/>
          <w:sz w:val="24"/>
          <w:szCs w:val="24"/>
        </w:rPr>
        <w:t>（一）基本资格条件</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1.具有独立承担民事责任的能力；</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2.具有良好的商业信誉和健全的财务会计制度；</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3.具有履行合同所必需的专业技术能力；</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4.有依法缴纳税收和社会保险的记录；</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5.参加政府采购活动前三年内，在经营活动中没有重大违法记录；</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6.法律、行政法规规定的其他条件。</w:t>
      </w:r>
    </w:p>
    <w:p>
      <w:pPr>
        <w:pStyle w:val="13"/>
        <w:spacing w:before="0" w:after="0" w:line="400" w:lineRule="exact"/>
        <w:outlineLvl w:val="1"/>
        <w:rPr>
          <w:rStyle w:val="15"/>
          <w:rFonts w:hint="eastAsia" w:ascii="微软雅黑" w:hAnsi="微软雅黑" w:eastAsia="微软雅黑" w:cs="微软雅黑"/>
          <w:sz w:val="24"/>
          <w:szCs w:val="24"/>
        </w:rPr>
      </w:pPr>
      <w:bookmarkStart w:id="4" w:name="_Toc21020"/>
      <w:r>
        <w:rPr>
          <w:rStyle w:val="15"/>
          <w:rFonts w:hint="eastAsia" w:ascii="微软雅黑" w:hAnsi="微软雅黑" w:eastAsia="微软雅黑" w:cs="微软雅黑"/>
          <w:sz w:val="24"/>
          <w:szCs w:val="24"/>
        </w:rPr>
        <w:t>四、磋商有关说明</w:t>
      </w:r>
      <w:bookmarkEnd w:id="4"/>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凡有意参加磋商的供应商，请在重庆市文化遗产研究院”（www.cqkaogu.com）网上下载本项目竞争性磋商文件以及补遗等磋商前公布的所有项目资料，无论供应商下载与否，均视为已知晓所有磋商实质性要求内容，竞争性磋商文件购买费各供应商递交招标文件发售登记表时一并缴纳。</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（二）报名及招标文件发售期：2020年8月</w:t>
      </w:r>
      <w:r>
        <w:rPr>
          <w:rStyle w:val="15"/>
          <w:rFonts w:hint="eastAsia" w:ascii="微软雅黑" w:hAnsi="微软雅黑" w:eastAsia="微软雅黑" w:cs="微软雅黑"/>
          <w:sz w:val="24"/>
          <w:szCs w:val="24"/>
          <w:lang w:val="en-US" w:eastAsia="zh-CN"/>
        </w:rPr>
        <w:t>28</w:t>
      </w:r>
      <w:r>
        <w:rPr>
          <w:rStyle w:val="15"/>
          <w:rFonts w:hint="eastAsia" w:ascii="微软雅黑" w:hAnsi="微软雅黑" w:eastAsia="微软雅黑" w:cs="微软雅黑"/>
          <w:sz w:val="24"/>
          <w:szCs w:val="24"/>
        </w:rPr>
        <w:t>日--2020年</w:t>
      </w:r>
      <w:r>
        <w:rPr>
          <w:rStyle w:val="15"/>
          <w:rFonts w:hint="eastAsia" w:ascii="微软雅黑" w:hAnsi="微软雅黑" w:eastAsia="微软雅黑" w:cs="微软雅黑"/>
          <w:sz w:val="24"/>
          <w:szCs w:val="24"/>
          <w:lang w:val="en-US" w:eastAsia="zh-CN"/>
        </w:rPr>
        <w:t>9</w:t>
      </w:r>
      <w:r>
        <w:rPr>
          <w:rStyle w:val="15"/>
          <w:rFonts w:hint="eastAsia" w:ascii="微软雅黑" w:hAnsi="微软雅黑" w:eastAsia="微软雅黑" w:cs="微软雅黑"/>
          <w:sz w:val="24"/>
          <w:szCs w:val="24"/>
        </w:rPr>
        <w:t>月</w:t>
      </w:r>
      <w:r>
        <w:rPr>
          <w:rStyle w:val="15"/>
          <w:rFonts w:hint="eastAsia" w:ascii="微软雅黑" w:hAnsi="微软雅黑" w:eastAsia="微软雅黑" w:cs="微软雅黑"/>
          <w:sz w:val="24"/>
          <w:szCs w:val="24"/>
          <w:lang w:val="en-US" w:eastAsia="zh-CN"/>
        </w:rPr>
        <w:t>4</w:t>
      </w:r>
      <w:r>
        <w:rPr>
          <w:rStyle w:val="15"/>
          <w:rFonts w:hint="eastAsia" w:ascii="微软雅黑" w:hAnsi="微软雅黑" w:eastAsia="微软雅黑" w:cs="微软雅黑"/>
          <w:sz w:val="24"/>
          <w:szCs w:val="24"/>
        </w:rPr>
        <w:t>日17:00（工作时间）</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（三）招标文件售价：人民币300元/份（售后不退）。</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（四）报名及招标文件的购买方式：</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1.现场报名及购买招标文件</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在报名及招标文件发售期内，供应商到采购代理机构重庆市九龙坡区渝州路18号高创锦业大厦906（重庆希维招标代理有限公司）递交《招标文件发售登记表》（加盖供应商公章）并以现金方式购买招标文件。</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2. 非现场报名及购买招标文件</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2.1在报名及招标文件发售期内，供应商将招标文件购买费用汇至以下账户，并将招标文件汇款凭证(汇款时须注明计划编号：XWFZ-200112)、《招标文件发售登记表》（加盖供应商公章）扫描后发送至3281641200@qq.com。通过汇款方式购买招标文件的，汇款后凭汇款凭证（原件或复印件）到重庆市九龙坡区渝州路18号高创锦业大厦906（重庆希维招标代理有限公司）换取收据或开标时在现场换取收据。</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户  名：重庆希维招标代理有限公司</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开户行：华夏银行重庆分行中山支行</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账  号：11261000000383428</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3．在报名和招标文件发售期内购买了招标文件的供应商，其投标文件才被接收。</w:t>
      </w:r>
    </w:p>
    <w:p>
      <w:pPr>
        <w:spacing w:line="480" w:lineRule="exact"/>
        <w:ind w:firstLine="480" w:firstLineChars="200"/>
        <w:rPr>
          <w:rStyle w:val="15"/>
          <w:rFonts w:hint="eastAsia" w:ascii="微软雅黑" w:hAnsi="微软雅黑" w:eastAsia="微软雅黑" w:cs="微软雅黑"/>
          <w:color w:val="FF0000"/>
          <w:sz w:val="24"/>
          <w:szCs w:val="24"/>
        </w:rPr>
      </w:pPr>
      <w:r>
        <w:rPr>
          <w:rStyle w:val="15"/>
          <w:rFonts w:hint="eastAsia" w:ascii="微软雅黑" w:hAnsi="微软雅黑" w:eastAsia="微软雅黑" w:cs="微软雅黑"/>
          <w:sz w:val="24"/>
          <w:szCs w:val="24"/>
        </w:rPr>
        <w:t>（四）递交响应文件地点：重庆市文化遗产研究院一楼会议室</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（五）响应文件递交截止时间：2020年</w:t>
      </w:r>
      <w:r>
        <w:rPr>
          <w:rStyle w:val="15"/>
          <w:rFonts w:hint="eastAsia" w:ascii="微软雅黑" w:hAnsi="微软雅黑" w:eastAsia="微软雅黑" w:cs="微软雅黑"/>
          <w:sz w:val="24"/>
          <w:szCs w:val="24"/>
          <w:lang w:val="en-US" w:eastAsia="zh-CN"/>
        </w:rPr>
        <w:t>9</w:t>
      </w:r>
      <w:r>
        <w:rPr>
          <w:rStyle w:val="15"/>
          <w:rFonts w:hint="eastAsia" w:ascii="微软雅黑" w:hAnsi="微软雅黑" w:eastAsia="微软雅黑" w:cs="微软雅黑"/>
          <w:sz w:val="24"/>
          <w:szCs w:val="24"/>
        </w:rPr>
        <w:t>月</w:t>
      </w:r>
      <w:r>
        <w:rPr>
          <w:rStyle w:val="15"/>
          <w:rFonts w:hint="eastAsia" w:ascii="微软雅黑" w:hAnsi="微软雅黑" w:eastAsia="微软雅黑" w:cs="微软雅黑"/>
          <w:sz w:val="24"/>
          <w:szCs w:val="24"/>
          <w:lang w:val="en-US" w:eastAsia="zh-CN"/>
        </w:rPr>
        <w:t>7</w:t>
      </w:r>
      <w:r>
        <w:rPr>
          <w:rStyle w:val="15"/>
          <w:rFonts w:hint="eastAsia" w:ascii="微软雅黑" w:hAnsi="微软雅黑" w:eastAsia="微软雅黑" w:cs="微软雅黑"/>
          <w:sz w:val="24"/>
          <w:szCs w:val="24"/>
        </w:rPr>
        <w:t>日北京时间</w:t>
      </w:r>
      <w:r>
        <w:rPr>
          <w:rStyle w:val="15"/>
          <w:rFonts w:hint="eastAsia" w:ascii="微软雅黑" w:hAnsi="微软雅黑" w:eastAsia="微软雅黑" w:cs="微软雅黑"/>
          <w:sz w:val="24"/>
          <w:szCs w:val="24"/>
          <w:lang w:val="en-US" w:eastAsia="zh-CN"/>
        </w:rPr>
        <w:t>14</w:t>
      </w:r>
      <w:r>
        <w:rPr>
          <w:rStyle w:val="15"/>
          <w:rFonts w:hint="eastAsia" w:ascii="微软雅黑" w:hAnsi="微软雅黑" w:eastAsia="微软雅黑" w:cs="微软雅黑"/>
          <w:sz w:val="24"/>
          <w:szCs w:val="24"/>
        </w:rPr>
        <w:t>:30</w:t>
      </w:r>
    </w:p>
    <w:p>
      <w:pPr>
        <w:spacing w:line="48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（六）响应文件开启时间：2020年</w:t>
      </w:r>
      <w:r>
        <w:rPr>
          <w:rStyle w:val="15"/>
          <w:rFonts w:hint="eastAsia" w:ascii="微软雅黑" w:hAnsi="微软雅黑" w:eastAsia="微软雅黑" w:cs="微软雅黑"/>
          <w:sz w:val="24"/>
          <w:szCs w:val="24"/>
          <w:lang w:val="en-US" w:eastAsia="zh-CN"/>
        </w:rPr>
        <w:t>9</w:t>
      </w:r>
      <w:r>
        <w:rPr>
          <w:rStyle w:val="15"/>
          <w:rFonts w:hint="eastAsia" w:ascii="微软雅黑" w:hAnsi="微软雅黑" w:eastAsia="微软雅黑" w:cs="微软雅黑"/>
          <w:sz w:val="24"/>
          <w:szCs w:val="24"/>
        </w:rPr>
        <w:t>月</w:t>
      </w:r>
      <w:r>
        <w:rPr>
          <w:rStyle w:val="15"/>
          <w:rFonts w:hint="eastAsia" w:ascii="微软雅黑" w:hAnsi="微软雅黑" w:eastAsia="微软雅黑" w:cs="微软雅黑"/>
          <w:sz w:val="24"/>
          <w:szCs w:val="24"/>
          <w:lang w:val="en-US" w:eastAsia="zh-CN"/>
        </w:rPr>
        <w:t>7</w:t>
      </w:r>
      <w:r>
        <w:rPr>
          <w:rStyle w:val="15"/>
          <w:rFonts w:hint="eastAsia" w:ascii="微软雅黑" w:hAnsi="微软雅黑" w:eastAsia="微软雅黑" w:cs="微软雅黑"/>
          <w:sz w:val="24"/>
          <w:szCs w:val="24"/>
        </w:rPr>
        <w:t>日北京时间</w:t>
      </w:r>
      <w:r>
        <w:rPr>
          <w:rStyle w:val="15"/>
          <w:rFonts w:hint="eastAsia" w:ascii="微软雅黑" w:hAnsi="微软雅黑" w:eastAsia="微软雅黑" w:cs="微软雅黑"/>
          <w:sz w:val="24"/>
          <w:szCs w:val="24"/>
          <w:lang w:val="en-US" w:eastAsia="zh-CN"/>
        </w:rPr>
        <w:t>14</w:t>
      </w:r>
      <w:r>
        <w:rPr>
          <w:rStyle w:val="15"/>
          <w:rFonts w:hint="eastAsia" w:ascii="微软雅黑" w:hAnsi="微软雅黑" w:eastAsia="微软雅黑" w:cs="微软雅黑"/>
          <w:sz w:val="24"/>
          <w:szCs w:val="24"/>
        </w:rPr>
        <w:t>:30</w:t>
      </w:r>
    </w:p>
    <w:p>
      <w:pPr>
        <w:pStyle w:val="13"/>
        <w:spacing w:before="0" w:after="0" w:line="400" w:lineRule="exact"/>
        <w:outlineLvl w:val="1"/>
        <w:rPr>
          <w:rStyle w:val="15"/>
          <w:rFonts w:hint="eastAsia" w:ascii="微软雅黑" w:hAnsi="微软雅黑" w:eastAsia="微软雅黑" w:cs="微软雅黑"/>
          <w:sz w:val="24"/>
          <w:szCs w:val="24"/>
        </w:rPr>
      </w:pPr>
      <w:bookmarkStart w:id="5" w:name="_Toc32306"/>
      <w:r>
        <w:rPr>
          <w:rStyle w:val="15"/>
          <w:rFonts w:hint="eastAsia" w:ascii="微软雅黑" w:hAnsi="微软雅黑" w:eastAsia="微软雅黑" w:cs="微软雅黑"/>
          <w:sz w:val="24"/>
          <w:szCs w:val="24"/>
        </w:rPr>
        <w:t>五、磋商保证金</w:t>
      </w:r>
      <w:bookmarkEnd w:id="5"/>
    </w:p>
    <w:p>
      <w:pPr>
        <w:spacing w:line="48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（一）保证金递交</w:t>
      </w:r>
    </w:p>
    <w:p>
      <w:pPr>
        <w:spacing w:line="48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供应商须按本项目规定的磋商保证金金额进行缴纳（保证金金额详见本篇，一、竞争性磋商内容），由供应商从其基本账户将磋商保证金汇至以下账户，磋商保证金的到账截止时间为开标前一天17:00。</w:t>
      </w:r>
    </w:p>
    <w:p>
      <w:pPr>
        <w:spacing w:line="400" w:lineRule="exact"/>
        <w:ind w:firstLine="480" w:firstLineChars="200"/>
        <w:outlineLvl w:val="9"/>
        <w:rPr>
          <w:rStyle w:val="15"/>
          <w:rFonts w:hint="eastAsia" w:ascii="微软雅黑" w:hAnsi="微软雅黑" w:eastAsia="微软雅黑" w:cs="微软雅黑"/>
          <w:b/>
          <w:sz w:val="24"/>
          <w:szCs w:val="24"/>
        </w:rPr>
      </w:pPr>
      <w:r>
        <w:rPr>
          <w:rStyle w:val="15"/>
          <w:rFonts w:hint="eastAsia" w:ascii="微软雅黑" w:hAnsi="微软雅黑" w:eastAsia="微软雅黑" w:cs="微软雅黑"/>
          <w:b/>
          <w:sz w:val="24"/>
          <w:szCs w:val="24"/>
        </w:rPr>
        <w:t>磋商保证金账户：</w:t>
      </w:r>
    </w:p>
    <w:p>
      <w:pPr>
        <w:tabs>
          <w:tab w:val="center" w:pos="4535"/>
        </w:tabs>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户  名：重庆希维招标代理有限公司</w:t>
      </w:r>
      <w:r>
        <w:rPr>
          <w:rStyle w:val="15"/>
          <w:rFonts w:hint="eastAsia" w:ascii="微软雅黑" w:hAnsi="微软雅黑" w:eastAsia="微软雅黑" w:cs="微软雅黑"/>
          <w:sz w:val="24"/>
          <w:szCs w:val="24"/>
        </w:rPr>
        <w:tab/>
      </w:r>
      <w:r>
        <w:rPr>
          <w:rStyle w:val="15"/>
          <w:rFonts w:hint="eastAsia" w:ascii="微软雅黑" w:hAnsi="微软雅黑" w:eastAsia="微软雅黑" w:cs="微软雅黑"/>
          <w:sz w:val="24"/>
          <w:szCs w:val="24"/>
        </w:rPr>
        <w:t xml:space="preserve">   </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 xml:space="preserve">开户行：哈尔滨银行股份有限公司重庆北部新区支行  </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账  号：18010000001399253</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1.各供应商在银行转账（电汇）时，须充分考虑银行转账（电汇）的时间差风险，如同城转账、异地转账或汇款、跨行转账或电汇的时间要求。</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2.开标前各供应商必须现场递交投标保证金付款单和银行基本账户开户许可证的复印件，且付款单位必须与投标单位一致，否则视为无效响应文件。</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3.各供应商在递交投标保证金时，到款账户为上述指定的投标保证金专用账户，来款账户必须为本公司基本账户。</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（二）保证金退还方式</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1.未成交供应商的保证金，在中标通知书发放后，由采购代理机构在五个工作日内按来款渠道直接退还。</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2.成交供应商的投标保证金，在成交供应商与采购人签订合同并将合同复印件递交采购代理机构后，由采购代理机构五个工作日内按资金来款渠道直接退还。</w:t>
      </w:r>
    </w:p>
    <w:p>
      <w:pPr>
        <w:pStyle w:val="13"/>
        <w:spacing w:before="0" w:after="0" w:line="400" w:lineRule="exact"/>
        <w:outlineLvl w:val="1"/>
        <w:rPr>
          <w:rStyle w:val="15"/>
          <w:rFonts w:hint="eastAsia" w:ascii="微软雅黑" w:hAnsi="微软雅黑" w:eastAsia="微软雅黑" w:cs="微软雅黑"/>
          <w:sz w:val="24"/>
          <w:szCs w:val="24"/>
        </w:rPr>
      </w:pPr>
      <w:bookmarkStart w:id="6" w:name="_Toc24877"/>
      <w:r>
        <w:rPr>
          <w:rStyle w:val="15"/>
          <w:rFonts w:hint="eastAsia" w:ascii="微软雅黑" w:hAnsi="微软雅黑" w:eastAsia="微软雅黑" w:cs="微软雅黑"/>
          <w:sz w:val="24"/>
          <w:szCs w:val="24"/>
        </w:rPr>
        <w:t>六、采购项目需落实的政府采购政策</w:t>
      </w:r>
      <w:bookmarkEnd w:id="6"/>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（一）按照&lt;财政部 国家发展改革委关于印发《节能产品政府采购实施意见》的通知&gt;（财库【2004】185号）、&lt;财政部 国家环保总局联合印发《关于环境标志产品政府采购实施的意见》&gt;（财库【2006】90号）的规定，落实国家节能环保政策。</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（二）按照&lt;财政部 工业和信息化部关于印发《政府采购促进中小企业发展暂行办法》的通知&gt;（财库〔2011〕181号）的规定，落实促进中小企业发展政策。</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（三）按照&lt;财政部、司法部关于政府采购支持监狱企业发展有关问题的通知&gt;（财库〔2014〕68号）的规定，落实支持监狱企业发展政策。</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（四）按照《三部门联合发布关于促进残疾人就业政府采购政策的通知》（财库〔2017〕 141号）的规定，落实支持残疾人福利性单位发展政策。</w:t>
      </w:r>
    </w:p>
    <w:p>
      <w:pPr>
        <w:pStyle w:val="13"/>
        <w:spacing w:before="0" w:after="0" w:line="400" w:lineRule="exact"/>
        <w:outlineLvl w:val="1"/>
        <w:rPr>
          <w:rStyle w:val="15"/>
          <w:rFonts w:hint="eastAsia" w:ascii="微软雅黑" w:hAnsi="微软雅黑" w:eastAsia="微软雅黑" w:cs="微软雅黑"/>
          <w:sz w:val="24"/>
          <w:szCs w:val="24"/>
        </w:rPr>
      </w:pPr>
      <w:bookmarkStart w:id="7" w:name="_Toc17272"/>
      <w:r>
        <w:rPr>
          <w:rStyle w:val="15"/>
          <w:rFonts w:hint="eastAsia" w:ascii="微软雅黑" w:hAnsi="微软雅黑" w:eastAsia="微软雅黑" w:cs="微软雅黑"/>
          <w:sz w:val="24"/>
          <w:szCs w:val="24"/>
        </w:rPr>
        <w:t>七、其它有关规定</w:t>
      </w:r>
      <w:bookmarkEnd w:id="7"/>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（一）单位负责人为同一人或者存在直接控股、管理关系的不同供应商，不得参加同一合同项（分包）下的政府采购活动，否则均为无效响应。</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（二）为采购项目提供整体设计、规范编制或者项目管理、监理、检测等服务的供应商，不得再参加该采购项目的其他采购活动。</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本项目的补遗文件（如果有）一律在重庆市文化遗产研究院重庆市文化遗产研究院”（www.cqkaogu.com）上发布，请各供应商注意下载或到采购代理机构领取；无论供应商下载或领取与否，均视同供应商已知晓本项目补遗文件（如果有）的内容。</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（四）超过响应文件截止时间递交的响应文件，恕不接收。</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（五）磋商费用：无论磋商结果如何，供应商参与本项目磋商的所有费用均应由供应商自行承担。</w:t>
      </w:r>
    </w:p>
    <w:p>
      <w:pPr>
        <w:spacing w:line="400" w:lineRule="exact"/>
        <w:ind w:firstLine="480" w:firstLineChars="200"/>
        <w:rPr>
          <w:rStyle w:val="15"/>
          <w:rFonts w:hint="eastAsia" w:ascii="微软雅黑" w:hAnsi="微软雅黑" w:eastAsia="微软雅黑" w:cs="微软雅黑"/>
          <w:b/>
          <w:sz w:val="24"/>
          <w:szCs w:val="24"/>
        </w:rPr>
      </w:pPr>
      <w:r>
        <w:rPr>
          <w:rStyle w:val="15"/>
          <w:rFonts w:hint="eastAsia" w:ascii="微软雅黑" w:hAnsi="微软雅黑" w:eastAsia="微软雅黑" w:cs="微软雅黑"/>
          <w:b/>
          <w:sz w:val="24"/>
          <w:szCs w:val="24"/>
        </w:rPr>
        <w:t>（六）供应商有下列情况之一的，将拒绝其参与政府采购活动：在本项目投标截止日前三年内被列入失信被执行人、重大税收违法案件当事人名单的；被列入政府采购严重违法失信名单且在处罚期内的；被列入政府采购严重违法失信行为记录名单且在处罚期内的；其他不符合《中华人民共和国政府采购法》第二十二条规定条件的。</w:t>
      </w:r>
    </w:p>
    <w:p>
      <w:pPr>
        <w:spacing w:line="400" w:lineRule="exact"/>
        <w:ind w:firstLine="480" w:firstLineChars="200"/>
        <w:rPr>
          <w:rStyle w:val="15"/>
          <w:rFonts w:hint="eastAsia" w:ascii="微软雅黑" w:hAnsi="微软雅黑" w:eastAsia="微软雅黑" w:cs="微软雅黑"/>
          <w:b/>
          <w:sz w:val="24"/>
          <w:szCs w:val="24"/>
        </w:rPr>
      </w:pPr>
      <w:r>
        <w:rPr>
          <w:rStyle w:val="15"/>
          <w:rFonts w:hint="eastAsia" w:ascii="微软雅黑" w:hAnsi="微软雅黑" w:eastAsia="微软雅黑" w:cs="微软雅黑"/>
          <w:b/>
          <w:sz w:val="24"/>
          <w:szCs w:val="24"/>
        </w:rPr>
        <w:t>（七）本项目不接受联合体形式磋商。</w:t>
      </w:r>
    </w:p>
    <w:p>
      <w:pPr>
        <w:pStyle w:val="13"/>
        <w:spacing w:before="0" w:after="0" w:line="400" w:lineRule="exact"/>
        <w:outlineLvl w:val="1"/>
        <w:rPr>
          <w:rStyle w:val="15"/>
          <w:rFonts w:hint="eastAsia" w:ascii="微软雅黑" w:hAnsi="微软雅黑" w:eastAsia="微软雅黑" w:cs="微软雅黑"/>
          <w:sz w:val="24"/>
          <w:szCs w:val="24"/>
        </w:rPr>
      </w:pPr>
      <w:bookmarkStart w:id="8" w:name="_Toc30736"/>
      <w:r>
        <w:rPr>
          <w:rStyle w:val="15"/>
          <w:rFonts w:hint="eastAsia" w:ascii="微软雅黑" w:hAnsi="微软雅黑" w:eastAsia="微软雅黑" w:cs="微软雅黑"/>
          <w:sz w:val="24"/>
          <w:szCs w:val="24"/>
        </w:rPr>
        <w:t>八、联系方式</w:t>
      </w:r>
      <w:bookmarkEnd w:id="8"/>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（一）采购代理机构：重庆希维招标代理有限公司</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联系人：许老师</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 xml:space="preserve">电  话：023-68159565 </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 xml:space="preserve">地  址：重庆市九龙坡区渝州路18号高创锦业大厦906 </w:t>
      </w:r>
    </w:p>
    <w:p>
      <w:pPr>
        <w:numPr>
          <w:ilvl w:val="0"/>
          <w:numId w:val="1"/>
        </w:num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采购人：重庆市文化遗产研究院</w:t>
      </w:r>
    </w:p>
    <w:p>
      <w:pPr>
        <w:spacing w:line="400" w:lineRule="exact"/>
        <w:ind w:firstLine="480" w:firstLineChars="200"/>
        <w:outlineLvl w:val="9"/>
        <w:rPr>
          <w:rStyle w:val="15"/>
          <w:rFonts w:hint="eastAsia" w:ascii="微软雅黑" w:hAnsi="微软雅黑" w:eastAsia="微软雅黑" w:cs="微软雅黑"/>
          <w:sz w:val="24"/>
          <w:szCs w:val="24"/>
          <w:lang w:val="en-US" w:eastAsia="zh-CN"/>
        </w:rPr>
      </w:pPr>
      <w:r>
        <w:rPr>
          <w:rStyle w:val="15"/>
          <w:rFonts w:hint="eastAsia" w:ascii="微软雅黑" w:hAnsi="微软雅黑" w:eastAsia="微软雅黑" w:cs="微软雅黑"/>
          <w:sz w:val="24"/>
          <w:szCs w:val="24"/>
        </w:rPr>
        <w:t>联系人：</w:t>
      </w:r>
      <w:r>
        <w:rPr>
          <w:rStyle w:val="15"/>
          <w:rFonts w:hint="eastAsia" w:ascii="微软雅黑" w:hAnsi="微软雅黑" w:eastAsia="微软雅黑" w:cs="微软雅黑"/>
          <w:sz w:val="24"/>
          <w:szCs w:val="24"/>
          <w:lang w:val="en-US" w:eastAsia="zh-CN"/>
        </w:rPr>
        <w:t>陈老师</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电  话：</w:t>
      </w:r>
      <w:r>
        <w:rPr>
          <w:rStyle w:val="15"/>
          <w:rFonts w:hint="eastAsia" w:ascii="微软雅黑" w:hAnsi="微软雅黑" w:eastAsia="微软雅黑" w:cs="微软雅黑"/>
          <w:sz w:val="24"/>
          <w:szCs w:val="24"/>
          <w:lang w:val="en-US" w:eastAsia="zh-CN"/>
        </w:rPr>
        <w:t>023-63524320</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地  址：重庆市渝中区枇杷山正街72号</w:t>
      </w:r>
    </w:p>
    <w:p>
      <w:pPr>
        <w:snapToGrid w:val="0"/>
        <w:spacing w:line="360" w:lineRule="auto"/>
        <w:ind w:firstLine="480" w:firstLineChars="200"/>
        <w:rPr>
          <w:rStyle w:val="15"/>
          <w:rFonts w:hint="eastAsia" w:ascii="微软雅黑" w:hAnsi="微软雅黑" w:eastAsia="微软雅黑" w:cs="微软雅黑"/>
          <w:b/>
          <w:sz w:val="24"/>
          <w:szCs w:val="24"/>
        </w:rPr>
        <w:sectPr>
          <w:pgSz w:w="11907" w:h="16840"/>
          <w:pgMar w:top="1134" w:right="1418" w:bottom="1134" w:left="1418" w:header="964" w:footer="992" w:gutter="0"/>
          <w:cols w:space="425" w:num="1"/>
          <w:rtlGutter w:val="1"/>
          <w:docGrid w:linePitch="312" w:charSpace="0"/>
        </w:sectPr>
      </w:pPr>
    </w:p>
    <w:p>
      <w:pPr>
        <w:snapToGrid w:val="0"/>
        <w:ind w:firstLine="720" w:firstLineChars="200"/>
        <w:jc w:val="center"/>
        <w:outlineLvl w:val="0"/>
        <w:rPr>
          <w:rStyle w:val="15"/>
          <w:rFonts w:hint="eastAsia" w:ascii="微软雅黑" w:hAnsi="微软雅黑" w:eastAsia="微软雅黑" w:cs="微软雅黑"/>
          <w:b/>
          <w:sz w:val="36"/>
          <w:szCs w:val="36"/>
        </w:rPr>
      </w:pPr>
      <w:bookmarkStart w:id="9" w:name="_Toc4177"/>
      <w:r>
        <w:rPr>
          <w:rStyle w:val="15"/>
          <w:rFonts w:hint="eastAsia" w:ascii="微软雅黑" w:hAnsi="微软雅黑" w:eastAsia="微软雅黑" w:cs="微软雅黑"/>
          <w:b/>
          <w:sz w:val="36"/>
          <w:szCs w:val="36"/>
        </w:rPr>
        <w:t>第二篇  项目服务需求</w:t>
      </w:r>
      <w:bookmarkEnd w:id="9"/>
    </w:p>
    <w:p>
      <w:pPr>
        <w:pStyle w:val="13"/>
        <w:spacing w:before="0" w:after="0" w:line="400" w:lineRule="exact"/>
        <w:outlineLvl w:val="1"/>
        <w:rPr>
          <w:rStyle w:val="15"/>
          <w:rFonts w:hint="eastAsia" w:ascii="微软雅黑" w:hAnsi="微软雅黑" w:eastAsia="微软雅黑" w:cs="微软雅黑"/>
          <w:sz w:val="24"/>
          <w:szCs w:val="24"/>
        </w:rPr>
      </w:pPr>
      <w:bookmarkStart w:id="10" w:name="_Toc3104"/>
      <w:r>
        <w:rPr>
          <w:rStyle w:val="15"/>
          <w:rFonts w:hint="eastAsia" w:ascii="微软雅黑" w:hAnsi="微软雅黑" w:eastAsia="微软雅黑" w:cs="微软雅黑"/>
          <w:sz w:val="24"/>
          <w:szCs w:val="24"/>
        </w:rPr>
        <w:t>一、采购项目需求</w:t>
      </w:r>
      <w:bookmarkEnd w:id="10"/>
    </w:p>
    <w:p>
      <w:pPr>
        <w:pStyle w:val="30"/>
        <w:ind w:firstLine="720" w:firstLineChars="30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lang w:val="en-US" w:eastAsia="zh-CN"/>
        </w:rPr>
        <w:t>对</w:t>
      </w:r>
      <w:r>
        <w:rPr>
          <w:rStyle w:val="15"/>
          <w:rFonts w:hint="eastAsia" w:ascii="微软雅黑" w:hAnsi="微软雅黑" w:eastAsia="微软雅黑" w:cs="微软雅黑"/>
          <w:bCs/>
          <w:sz w:val="24"/>
          <w:szCs w:val="22"/>
        </w:rPr>
        <w:t>重庆市文化遗产研究院宣传片进行脚本制作、素材拍摄、后期制作等，最终提交8分钟成片和</w:t>
      </w:r>
      <w:r>
        <w:rPr>
          <w:rStyle w:val="15"/>
          <w:rFonts w:hint="eastAsia" w:ascii="微软雅黑" w:hAnsi="微软雅黑" w:eastAsia="微软雅黑" w:cs="微软雅黑"/>
          <w:bCs/>
          <w:sz w:val="24"/>
          <w:szCs w:val="22"/>
          <w:lang w:val="en-US" w:eastAsia="zh-CN"/>
        </w:rPr>
        <w:t>2</w:t>
      </w:r>
      <w:r>
        <w:rPr>
          <w:rStyle w:val="15"/>
          <w:rFonts w:hint="eastAsia" w:ascii="微软雅黑" w:hAnsi="微软雅黑" w:eastAsia="微软雅黑" w:cs="微软雅黑"/>
          <w:bCs/>
          <w:sz w:val="24"/>
          <w:szCs w:val="22"/>
        </w:rPr>
        <w:t>分钟成片各一</w:t>
      </w:r>
      <w:r>
        <w:rPr>
          <w:rStyle w:val="15"/>
          <w:rFonts w:hint="eastAsia" w:ascii="微软雅黑" w:hAnsi="微软雅黑" w:eastAsia="微软雅黑" w:cs="微软雅黑"/>
          <w:bCs/>
          <w:sz w:val="24"/>
          <w:szCs w:val="22"/>
          <w:lang w:val="en-US" w:eastAsia="zh-CN"/>
        </w:rPr>
        <w:t>个，抖音版和人物版各一个均为30秒，配合户外媒体（户外大屏或数字屏）推送的短视频15秒一个。</w:t>
      </w:r>
    </w:p>
    <w:p>
      <w:pPr>
        <w:pStyle w:val="30"/>
        <w:ind w:firstLine="480" w:firstLineChars="200"/>
        <w:rPr>
          <w:rStyle w:val="15"/>
          <w:rFonts w:hint="eastAsia" w:ascii="微软雅黑" w:hAnsi="微软雅黑" w:eastAsia="微软雅黑" w:cs="微软雅黑"/>
          <w:bCs/>
          <w:sz w:val="24"/>
          <w:szCs w:val="22"/>
        </w:rPr>
      </w:pPr>
    </w:p>
    <w:p>
      <w:pPr>
        <w:pStyle w:val="13"/>
        <w:spacing w:before="0" w:after="0" w:line="400" w:lineRule="exact"/>
        <w:outlineLvl w:val="1"/>
        <w:rPr>
          <w:rStyle w:val="15"/>
          <w:rFonts w:hint="eastAsia" w:ascii="微软雅黑" w:hAnsi="微软雅黑" w:eastAsia="微软雅黑" w:cs="微软雅黑"/>
          <w:sz w:val="24"/>
          <w:szCs w:val="24"/>
        </w:rPr>
      </w:pPr>
      <w:bookmarkStart w:id="11" w:name="_Toc22253"/>
      <w:r>
        <w:rPr>
          <w:rStyle w:val="15"/>
          <w:rFonts w:hint="eastAsia" w:ascii="微软雅黑" w:hAnsi="微软雅黑" w:eastAsia="微软雅黑" w:cs="微软雅黑"/>
          <w:sz w:val="24"/>
          <w:szCs w:val="24"/>
        </w:rPr>
        <w:t>二、技术要求</w:t>
      </w:r>
      <w:bookmarkEnd w:id="11"/>
    </w:p>
    <w:p>
      <w:pPr>
        <w:snapToGrid w:val="0"/>
        <w:spacing w:line="400" w:lineRule="exact"/>
        <w:ind w:firstLine="540"/>
        <w:outlineLvl w:val="2"/>
        <w:rPr>
          <w:rStyle w:val="15"/>
          <w:rFonts w:hint="eastAsia" w:ascii="微软雅黑" w:hAnsi="微软雅黑" w:eastAsia="微软雅黑" w:cs="微软雅黑"/>
          <w:b/>
          <w:bCs/>
          <w:sz w:val="24"/>
        </w:rPr>
      </w:pPr>
      <w:bookmarkStart w:id="12" w:name="_Toc22538"/>
      <w:r>
        <w:rPr>
          <w:rStyle w:val="15"/>
          <w:rFonts w:hint="eastAsia" w:ascii="微软雅黑" w:hAnsi="微软雅黑" w:eastAsia="微软雅黑" w:cs="微软雅黑"/>
          <w:b/>
          <w:bCs/>
          <w:sz w:val="24"/>
        </w:rPr>
        <w:t>（一）创作具体内容</w:t>
      </w:r>
      <w:bookmarkEnd w:id="12"/>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1.文案及脚本撰写</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1.1定位：因为文化遗产保护和研究工作的专业性和神秘感，普通大众对其并不了解，在心理上存在“距离感”。因此，我们将从文化遗产保护工作不同侧面，选择一些具有典型性的文化遗产保护工作者，从这些鲜活的个体入手，通过战斗在不同岗位上的个体的故事，以人说事、以事寄情，用大众喜闻乐见的故事生动讲述专业的考古工作成果、研究院管理运行亮点、新时代重庆文化遗产工作者杰出事迹和精神风貌，多角度多层次展现重庆市文化遗产研究院的立体形象。</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1.2分工：形象宣传片由供应商提供原创方案、脚本、图示分镜头脚本，文案无版权纠纷，经采购人审议通过后方可进行拍摄制作。采购人参与项目策划并全力配合拍摄制作。</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2.视频技术标准</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2.1项目视频源质量应达到广电高清和院线映前广告播出级质量，具体执行标准如下：</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信号：PAL制，格式：HD-SDI，4K 及1080P高清视频，素材分辨率：4096x2160，成片分辨率：1920x1080，画幅比例：16:9，普通话配音，中文字幕。除成片外，还需提供去掉遮幅、字幕、配音、配乐、特效的工作版本和拍摄素材。</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2.2设备：拍摄必须全程采用“大画幅”4K电影摄影机ARRI mini，基本UP组、ARRI45-250镜头及相关辅助设备，拍摄周期不低于5天，宽容度不得低于13档，能录制16：9、2.39:1等多种画幅，能编码Quicktime/ProRes(422,422HQ,4444和4444XQ)、RAW等格式；影视灯光组须使用与ARRI mini摄影机相匹配的系列全套灯光设备；以及配套滑轨、摇臂、斯坦尼康、车挂拍摄、录音等辅助设备；航拍设备使用悟Inspire，操作者需持有民航局认可的无人机驾驶证件；后期配备满足4K影片制作需要的编辑、调色、特效制作平台。拍摄过程中，供应商需自行解决户外用电问题。（备注：相关拍摄设备在拍摄过程中根据实际情况配置设备）</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2.3人员：配备拍摄制作需要的导演、美术指导、摄像、摄像助理、剪辑、调色、特效、配乐、配音、演员、化妆、服装、剧务、联络等相关工种人员。</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2.4后期制作：包含剪辑、调色、特效、音乐、三维等制作工作。供应商提供的成片需保证所用素材及音乐无版权纠纷，配音配乐需原创。</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2.5时长：最终提交8分钟成片和</w:t>
      </w:r>
      <w:r>
        <w:rPr>
          <w:rStyle w:val="15"/>
          <w:rFonts w:hint="eastAsia" w:ascii="微软雅黑" w:hAnsi="微软雅黑" w:eastAsia="微软雅黑" w:cs="微软雅黑"/>
          <w:bCs/>
          <w:sz w:val="24"/>
          <w:szCs w:val="22"/>
          <w:lang w:val="en-US" w:eastAsia="zh-CN"/>
        </w:rPr>
        <w:t>2</w:t>
      </w:r>
      <w:r>
        <w:rPr>
          <w:rStyle w:val="15"/>
          <w:rFonts w:hint="eastAsia" w:ascii="微软雅黑" w:hAnsi="微软雅黑" w:eastAsia="微软雅黑" w:cs="微软雅黑"/>
          <w:bCs/>
          <w:sz w:val="24"/>
          <w:szCs w:val="22"/>
        </w:rPr>
        <w:t>分钟成片各一个，抖音版和人物版各一个</w:t>
      </w:r>
      <w:r>
        <w:rPr>
          <w:rStyle w:val="15"/>
          <w:rFonts w:hint="eastAsia" w:ascii="微软雅黑" w:hAnsi="微软雅黑" w:eastAsia="微软雅黑" w:cs="微软雅黑"/>
          <w:bCs/>
          <w:sz w:val="24"/>
          <w:szCs w:val="22"/>
          <w:lang w:eastAsia="zh-CN"/>
        </w:rPr>
        <w:t>均为</w:t>
      </w:r>
      <w:r>
        <w:rPr>
          <w:rStyle w:val="15"/>
          <w:rFonts w:hint="eastAsia" w:ascii="微软雅黑" w:hAnsi="微软雅黑" w:eastAsia="微软雅黑" w:cs="微软雅黑"/>
          <w:bCs/>
          <w:sz w:val="24"/>
          <w:szCs w:val="22"/>
          <w:lang w:val="en-US" w:eastAsia="zh-CN"/>
        </w:rPr>
        <w:t>30秒</w:t>
      </w:r>
      <w:r>
        <w:rPr>
          <w:rStyle w:val="15"/>
          <w:rFonts w:hint="eastAsia" w:ascii="微软雅黑" w:hAnsi="微软雅黑" w:eastAsia="微软雅黑" w:cs="微软雅黑"/>
          <w:bCs/>
          <w:sz w:val="24"/>
          <w:szCs w:val="22"/>
        </w:rPr>
        <w:t>，配合户外媒体（户外大屏或数字屏）推送的短视频15秒一个。</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3.制作周期</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3.1文案及脚本创作：合同签订后5个工作日内，并经采购单位审定通过；</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3.2实景拍摄：中标方需按审定通过的创意文案拍摄制作，全程跟踪拍摄，周期不低于5天。</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3.3后期制作：实景拍摄的同时进行后期制作（三维、特效等），最终提交成片并经采购单位审定通过的时间不晚于2020年9月30日。 </w:t>
      </w:r>
    </w:p>
    <w:p>
      <w:pPr>
        <w:snapToGrid w:val="0"/>
        <w:spacing w:line="400" w:lineRule="exact"/>
        <w:ind w:firstLine="540"/>
        <w:outlineLvl w:val="2"/>
        <w:rPr>
          <w:rStyle w:val="15"/>
          <w:rFonts w:hint="eastAsia" w:ascii="微软雅黑" w:hAnsi="微软雅黑" w:eastAsia="微软雅黑" w:cs="微软雅黑"/>
          <w:b/>
          <w:bCs/>
          <w:sz w:val="24"/>
        </w:rPr>
      </w:pPr>
      <w:bookmarkStart w:id="13" w:name="_Toc7062"/>
      <w:r>
        <w:rPr>
          <w:rStyle w:val="15"/>
          <w:rFonts w:hint="eastAsia" w:ascii="微软雅黑" w:hAnsi="微软雅黑" w:eastAsia="微软雅黑" w:cs="微软雅黑"/>
          <w:b/>
          <w:bCs/>
          <w:sz w:val="24"/>
        </w:rPr>
        <w:t>（二）相关要求</w:t>
      </w:r>
      <w:bookmarkEnd w:id="13"/>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1.供应商要根据项目需要制作详细可行的拍摄制作计划，形成分镜头脚本，配备足够的专业人员，按照计划既定时间节点保质保量完成制作。</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2.在拍摄制作期间，拍摄方案、文稿会有适当微调，供应商应无条件配合采购人进行拍摄更改。</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3.采购人对项目产生的成片及素材享有版权，中标方所提供产品无版权纠纷，未经许可不得用于其他。</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4.考古现场拍摄，供应商需对相关现场及相关文物的安全负责，如违反相关规定或有损坏情况，将依照相关法律程序追责。</w:t>
      </w:r>
    </w:p>
    <w:p>
      <w:pPr>
        <w:pStyle w:val="30"/>
        <w:ind w:firstLine="600" w:firstLineChars="250"/>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 xml:space="preserve"> 5.中标方需按采购人要求，进行宣传推广，所需费用</w:t>
      </w:r>
      <w:r>
        <w:rPr>
          <w:rStyle w:val="15"/>
          <w:rFonts w:hint="eastAsia" w:ascii="微软雅黑" w:hAnsi="微软雅黑" w:eastAsia="微软雅黑" w:cs="微软雅黑"/>
          <w:bCs/>
          <w:sz w:val="24"/>
          <w:szCs w:val="22"/>
          <w:lang w:val="en-US" w:eastAsia="zh-CN"/>
        </w:rPr>
        <w:t>应</w:t>
      </w:r>
      <w:r>
        <w:rPr>
          <w:rStyle w:val="15"/>
          <w:rFonts w:hint="eastAsia" w:ascii="微软雅黑" w:hAnsi="微软雅黑" w:eastAsia="微软雅黑" w:cs="微软雅黑"/>
          <w:bCs/>
          <w:sz w:val="24"/>
          <w:szCs w:val="22"/>
        </w:rPr>
        <w:t>包含在中标金额</w:t>
      </w:r>
      <w:r>
        <w:rPr>
          <w:rStyle w:val="15"/>
          <w:rFonts w:hint="eastAsia" w:ascii="微软雅黑" w:hAnsi="微软雅黑" w:eastAsia="微软雅黑" w:cs="微软雅黑"/>
          <w:bCs/>
          <w:sz w:val="24"/>
          <w:szCs w:val="22"/>
          <w:lang w:val="en-US" w:eastAsia="zh-CN"/>
        </w:rPr>
        <w:t>中</w:t>
      </w:r>
      <w:r>
        <w:rPr>
          <w:rStyle w:val="15"/>
          <w:rFonts w:hint="eastAsia" w:ascii="微软雅黑" w:hAnsi="微软雅黑" w:eastAsia="微软雅黑" w:cs="微软雅黑"/>
          <w:bCs/>
          <w:sz w:val="24"/>
          <w:szCs w:val="22"/>
        </w:rPr>
        <w:t>，采购人不</w:t>
      </w:r>
      <w:r>
        <w:rPr>
          <w:rStyle w:val="15"/>
          <w:rFonts w:hint="eastAsia" w:ascii="微软雅黑" w:hAnsi="微软雅黑" w:eastAsia="微软雅黑" w:cs="微软雅黑"/>
          <w:bCs/>
          <w:sz w:val="24"/>
          <w:szCs w:val="22"/>
          <w:lang w:val="en-US" w:eastAsia="zh-CN"/>
        </w:rPr>
        <w:t>再</w:t>
      </w:r>
      <w:r>
        <w:rPr>
          <w:rStyle w:val="15"/>
          <w:rFonts w:hint="eastAsia" w:ascii="微软雅黑" w:hAnsi="微软雅黑" w:eastAsia="微软雅黑" w:cs="微软雅黑"/>
          <w:bCs/>
          <w:sz w:val="24"/>
          <w:szCs w:val="22"/>
        </w:rPr>
        <w:t>追加</w:t>
      </w:r>
      <w:r>
        <w:rPr>
          <w:rStyle w:val="15"/>
          <w:rFonts w:hint="eastAsia" w:ascii="微软雅黑" w:hAnsi="微软雅黑" w:eastAsia="微软雅黑" w:cs="微软雅黑"/>
          <w:bCs/>
          <w:sz w:val="24"/>
          <w:szCs w:val="22"/>
          <w:lang w:val="en-US" w:eastAsia="zh-CN"/>
        </w:rPr>
        <w:t>任何</w:t>
      </w:r>
      <w:r>
        <w:rPr>
          <w:rStyle w:val="15"/>
          <w:rFonts w:hint="eastAsia" w:ascii="微软雅黑" w:hAnsi="微软雅黑" w:eastAsia="微软雅黑" w:cs="微软雅黑"/>
          <w:bCs/>
          <w:sz w:val="24"/>
          <w:szCs w:val="22"/>
        </w:rPr>
        <w:t>费用。中标方需通过户外媒体（户外大屏或数字屏）、网络媒体、新闻客户端，微信微博新媒体等对宣传片进行宣传展示。其中，网络媒体展示平台不低于两个，其中一个平台为官方新闻网站，另一个平台是文艺行业网站，展示时间不少于2个月。</w:t>
      </w:r>
    </w:p>
    <w:p>
      <w:pPr>
        <w:pStyle w:val="30"/>
        <w:rPr>
          <w:rStyle w:val="15"/>
          <w:rFonts w:hint="eastAsia" w:ascii="微软雅黑" w:hAnsi="微软雅黑" w:eastAsia="微软雅黑" w:cs="微软雅黑"/>
        </w:rPr>
      </w:pPr>
    </w:p>
    <w:p>
      <w:pPr>
        <w:pStyle w:val="30"/>
        <w:jc w:val="center"/>
        <w:rPr>
          <w:rStyle w:val="15"/>
          <w:rFonts w:hint="eastAsia" w:ascii="微软雅黑" w:hAnsi="微软雅黑" w:eastAsia="微软雅黑" w:cs="微软雅黑"/>
          <w:sz w:val="36"/>
          <w:szCs w:val="36"/>
        </w:rPr>
      </w:pPr>
      <w:r>
        <w:rPr>
          <w:rStyle w:val="15"/>
          <w:rFonts w:hint="eastAsia" w:ascii="微软雅黑" w:hAnsi="微软雅黑" w:eastAsia="微软雅黑" w:cs="微软雅黑"/>
          <w:sz w:val="36"/>
          <w:szCs w:val="36"/>
        </w:rPr>
        <w:br w:type="page"/>
      </w:r>
    </w:p>
    <w:p>
      <w:pPr>
        <w:pStyle w:val="30"/>
        <w:jc w:val="center"/>
        <w:outlineLvl w:val="0"/>
        <w:rPr>
          <w:rStyle w:val="15"/>
          <w:rFonts w:hint="eastAsia" w:ascii="微软雅黑" w:hAnsi="微软雅黑" w:eastAsia="微软雅黑" w:cs="微软雅黑"/>
          <w:b/>
          <w:sz w:val="36"/>
          <w:szCs w:val="36"/>
        </w:rPr>
      </w:pPr>
      <w:bookmarkStart w:id="14" w:name="_Toc31223"/>
      <w:r>
        <w:rPr>
          <w:rStyle w:val="15"/>
          <w:rFonts w:hint="eastAsia" w:ascii="微软雅黑" w:hAnsi="微软雅黑" w:eastAsia="微软雅黑" w:cs="微软雅黑"/>
          <w:b/>
          <w:sz w:val="36"/>
          <w:szCs w:val="36"/>
        </w:rPr>
        <w:t>第三篇  项目商务需求</w:t>
      </w:r>
      <w:bookmarkEnd w:id="14"/>
    </w:p>
    <w:p>
      <w:pPr>
        <w:pStyle w:val="13"/>
        <w:spacing w:before="0" w:after="0" w:line="560" w:lineRule="exact"/>
        <w:outlineLvl w:val="1"/>
        <w:rPr>
          <w:rStyle w:val="15"/>
          <w:rFonts w:hint="eastAsia" w:ascii="微软雅黑" w:hAnsi="微软雅黑" w:eastAsia="微软雅黑" w:cs="微软雅黑"/>
          <w:sz w:val="24"/>
          <w:szCs w:val="24"/>
        </w:rPr>
      </w:pPr>
      <w:bookmarkStart w:id="15" w:name="_Toc10934"/>
      <w:r>
        <w:rPr>
          <w:rStyle w:val="15"/>
          <w:rFonts w:hint="eastAsia" w:ascii="微软雅黑" w:hAnsi="微软雅黑" w:eastAsia="微软雅黑" w:cs="微软雅黑"/>
          <w:sz w:val="24"/>
          <w:szCs w:val="24"/>
        </w:rPr>
        <w:t>一、交货时间、地点及验收方式</w:t>
      </w:r>
      <w:bookmarkEnd w:id="15"/>
    </w:p>
    <w:p>
      <w:pPr>
        <w:snapToGrid w:val="0"/>
        <w:spacing w:line="400" w:lineRule="exact"/>
        <w:ind w:firstLine="540"/>
        <w:outlineLvl w:val="9"/>
        <w:rPr>
          <w:rStyle w:val="15"/>
          <w:rFonts w:hint="eastAsia" w:ascii="微软雅黑" w:hAnsi="微软雅黑" w:eastAsia="微软雅黑" w:cs="微软雅黑"/>
          <w:b/>
          <w:bCs/>
          <w:sz w:val="24"/>
        </w:rPr>
      </w:pPr>
      <w:r>
        <w:rPr>
          <w:rStyle w:val="15"/>
          <w:rFonts w:hint="eastAsia" w:ascii="微软雅黑" w:hAnsi="微软雅黑" w:eastAsia="微软雅黑" w:cs="微软雅黑"/>
          <w:b/>
          <w:bCs/>
          <w:sz w:val="24"/>
        </w:rPr>
        <w:t>（一）交货时间</w:t>
      </w:r>
    </w:p>
    <w:p>
      <w:pPr>
        <w:snapToGrid w:val="0"/>
        <w:spacing w:line="400" w:lineRule="exact"/>
        <w:ind w:firstLine="540"/>
        <w:outlineLvl w:val="9"/>
        <w:rPr>
          <w:rStyle w:val="15"/>
          <w:rFonts w:hint="eastAsia" w:ascii="微软雅黑" w:hAnsi="微软雅黑" w:eastAsia="微软雅黑" w:cs="微软雅黑"/>
          <w:bCs/>
          <w:sz w:val="24"/>
          <w:szCs w:val="22"/>
        </w:rPr>
      </w:pPr>
      <w:r>
        <w:rPr>
          <w:rStyle w:val="15"/>
          <w:rFonts w:hint="eastAsia" w:ascii="微软雅黑" w:hAnsi="微软雅黑" w:eastAsia="微软雅黑" w:cs="微软雅黑"/>
          <w:bCs/>
          <w:sz w:val="24"/>
          <w:szCs w:val="22"/>
        </w:rPr>
        <w:t>2020年9月30日前完成本项目全部工作并通过重庆市文化遗产研究院组织的验收。</w:t>
      </w:r>
    </w:p>
    <w:p>
      <w:pPr>
        <w:snapToGrid w:val="0"/>
        <w:spacing w:line="400" w:lineRule="exact"/>
        <w:ind w:firstLine="540"/>
        <w:outlineLvl w:val="9"/>
        <w:rPr>
          <w:rStyle w:val="15"/>
          <w:rFonts w:hint="eastAsia" w:ascii="微软雅黑" w:hAnsi="微软雅黑" w:eastAsia="微软雅黑" w:cs="微软雅黑"/>
          <w:b/>
          <w:bCs/>
          <w:sz w:val="24"/>
        </w:rPr>
      </w:pPr>
      <w:r>
        <w:rPr>
          <w:rStyle w:val="15"/>
          <w:rFonts w:hint="eastAsia" w:ascii="微软雅黑" w:hAnsi="微软雅黑" w:eastAsia="微软雅黑" w:cs="微软雅黑"/>
          <w:b/>
          <w:bCs/>
          <w:sz w:val="24"/>
        </w:rPr>
        <w:t>（二）交货地点</w:t>
      </w:r>
    </w:p>
    <w:p>
      <w:pPr>
        <w:snapToGrid w:val="0"/>
        <w:spacing w:line="400" w:lineRule="exact"/>
        <w:ind w:firstLine="540"/>
        <w:outlineLvl w:val="9"/>
        <w:rPr>
          <w:rStyle w:val="15"/>
          <w:rFonts w:hint="eastAsia" w:ascii="微软雅黑" w:hAnsi="微软雅黑" w:eastAsia="微软雅黑" w:cs="微软雅黑"/>
          <w:bCs/>
          <w:sz w:val="24"/>
        </w:rPr>
      </w:pPr>
      <w:r>
        <w:rPr>
          <w:rStyle w:val="15"/>
          <w:rFonts w:hint="eastAsia" w:ascii="微软雅黑" w:hAnsi="微软雅黑" w:eastAsia="微软雅黑" w:cs="微软雅黑"/>
          <w:bCs/>
          <w:sz w:val="24"/>
        </w:rPr>
        <w:t>采购人指定地点（重庆）</w:t>
      </w:r>
    </w:p>
    <w:p>
      <w:pPr>
        <w:snapToGrid w:val="0"/>
        <w:spacing w:line="400" w:lineRule="exact"/>
        <w:ind w:firstLine="540"/>
        <w:outlineLvl w:val="9"/>
        <w:rPr>
          <w:rStyle w:val="15"/>
          <w:rFonts w:hint="eastAsia" w:ascii="微软雅黑" w:hAnsi="微软雅黑" w:eastAsia="微软雅黑" w:cs="微软雅黑"/>
          <w:b/>
          <w:sz w:val="24"/>
          <w:szCs w:val="24"/>
        </w:rPr>
      </w:pPr>
      <w:r>
        <w:rPr>
          <w:rStyle w:val="15"/>
          <w:rFonts w:hint="eastAsia" w:ascii="微软雅黑" w:hAnsi="微软雅黑" w:eastAsia="微软雅黑" w:cs="微软雅黑"/>
          <w:b/>
          <w:bCs/>
          <w:sz w:val="24"/>
        </w:rPr>
        <w:t>（三）</w:t>
      </w:r>
      <w:r>
        <w:rPr>
          <w:rStyle w:val="15"/>
          <w:rFonts w:hint="eastAsia" w:ascii="微软雅黑" w:hAnsi="微软雅黑" w:eastAsia="微软雅黑" w:cs="微软雅黑"/>
          <w:b/>
          <w:sz w:val="24"/>
          <w:szCs w:val="24"/>
        </w:rPr>
        <w:t>验收方式</w:t>
      </w:r>
    </w:p>
    <w:p>
      <w:pPr>
        <w:snapToGrid w:val="0"/>
        <w:spacing w:line="400" w:lineRule="exact"/>
        <w:ind w:firstLine="540"/>
        <w:outlineLvl w:val="9"/>
        <w:rPr>
          <w:rStyle w:val="15"/>
          <w:rFonts w:hint="eastAsia" w:ascii="微软雅黑" w:hAnsi="微软雅黑" w:eastAsia="微软雅黑" w:cs="微软雅黑"/>
          <w:bCs/>
          <w:sz w:val="24"/>
        </w:rPr>
      </w:pPr>
      <w:r>
        <w:rPr>
          <w:rStyle w:val="15"/>
          <w:rFonts w:hint="eastAsia" w:ascii="微软雅黑" w:hAnsi="微软雅黑" w:eastAsia="微软雅黑" w:cs="微软雅黑"/>
          <w:bCs/>
          <w:sz w:val="24"/>
        </w:rPr>
        <w:t>采购人组织验收。</w:t>
      </w:r>
    </w:p>
    <w:p>
      <w:pPr>
        <w:snapToGrid w:val="0"/>
        <w:spacing w:line="400" w:lineRule="exact"/>
        <w:ind w:firstLine="540"/>
        <w:outlineLvl w:val="1"/>
        <w:rPr>
          <w:rStyle w:val="15"/>
          <w:rFonts w:hint="eastAsia" w:ascii="微软雅黑" w:hAnsi="微软雅黑" w:eastAsia="微软雅黑" w:cs="微软雅黑"/>
          <w:b/>
          <w:bCs/>
          <w:sz w:val="24"/>
        </w:rPr>
      </w:pPr>
      <w:bookmarkStart w:id="16" w:name="_Toc8197"/>
      <w:r>
        <w:rPr>
          <w:rStyle w:val="15"/>
          <w:rFonts w:hint="eastAsia" w:ascii="微软雅黑" w:hAnsi="微软雅黑" w:eastAsia="微软雅黑" w:cs="微软雅黑"/>
          <w:b/>
          <w:bCs/>
          <w:sz w:val="24"/>
        </w:rPr>
        <w:t>二、报价要求</w:t>
      </w:r>
      <w:bookmarkEnd w:id="16"/>
    </w:p>
    <w:p>
      <w:pPr>
        <w:spacing w:line="500" w:lineRule="exact"/>
        <w:ind w:firstLine="470" w:firstLineChars="196"/>
        <w:rPr>
          <w:rStyle w:val="15"/>
          <w:rFonts w:hint="eastAsia" w:ascii="微软雅黑" w:hAnsi="微软雅黑" w:eastAsia="微软雅黑" w:cs="微软雅黑"/>
          <w:sz w:val="24"/>
          <w:szCs w:val="22"/>
        </w:rPr>
      </w:pPr>
      <w:r>
        <w:rPr>
          <w:rStyle w:val="15"/>
          <w:rFonts w:hint="eastAsia" w:ascii="微软雅黑" w:hAnsi="微软雅黑" w:eastAsia="微软雅黑" w:cs="微软雅黑"/>
          <w:sz w:val="24"/>
          <w:szCs w:val="22"/>
        </w:rPr>
        <w:t>磋商报价须为人民币报价，报价包括完成本项目所需的服务费、人工费及提供服务所需的设备或货物购买（制造）费、辅材费、策划、拍摄、配音出像、编制、合成包装、影像资料、文件上载/下载、文件格式转换等完成本项目的所有服务费用，成交后采购人不再增补任何费用。因成交供应商自身原因造成漏报、少报皆由其自行承担责任，采购人不再补偿。</w:t>
      </w:r>
    </w:p>
    <w:p>
      <w:pPr>
        <w:pStyle w:val="13"/>
        <w:spacing w:before="0" w:after="0" w:line="560" w:lineRule="exact"/>
        <w:outlineLvl w:val="1"/>
        <w:rPr>
          <w:rStyle w:val="15"/>
          <w:rFonts w:hint="eastAsia" w:ascii="微软雅黑" w:hAnsi="微软雅黑" w:eastAsia="微软雅黑" w:cs="微软雅黑"/>
          <w:sz w:val="24"/>
          <w:szCs w:val="24"/>
        </w:rPr>
      </w:pPr>
      <w:bookmarkStart w:id="17" w:name="_Toc10210"/>
      <w:r>
        <w:rPr>
          <w:rStyle w:val="15"/>
          <w:rFonts w:hint="eastAsia" w:ascii="微软雅黑" w:hAnsi="微软雅黑" w:eastAsia="微软雅黑" w:cs="微软雅黑"/>
          <w:sz w:val="24"/>
          <w:szCs w:val="24"/>
        </w:rPr>
        <w:t>三、付款方式</w:t>
      </w:r>
      <w:bookmarkEnd w:id="17"/>
    </w:p>
    <w:p>
      <w:pPr>
        <w:rPr>
          <w:rStyle w:val="15"/>
          <w:rFonts w:hint="eastAsia" w:ascii="微软雅黑" w:hAnsi="微软雅黑" w:eastAsia="微软雅黑" w:cs="微软雅黑"/>
        </w:rPr>
      </w:pPr>
    </w:p>
    <w:p>
      <w:pPr>
        <w:spacing w:line="500" w:lineRule="exact"/>
        <w:ind w:firstLine="470" w:firstLineChars="196"/>
        <w:rPr>
          <w:rStyle w:val="15"/>
          <w:rFonts w:hint="eastAsia" w:ascii="微软雅黑" w:hAnsi="微软雅黑" w:eastAsia="微软雅黑" w:cs="微软雅黑"/>
          <w:sz w:val="24"/>
          <w:szCs w:val="22"/>
        </w:rPr>
      </w:pPr>
      <w:r>
        <w:rPr>
          <w:rStyle w:val="15"/>
          <w:rFonts w:hint="eastAsia" w:ascii="微软雅黑" w:hAnsi="微软雅黑" w:eastAsia="微软雅黑" w:cs="微软雅黑"/>
          <w:sz w:val="24"/>
          <w:szCs w:val="22"/>
        </w:rPr>
        <w:t>由采购人支付，付款方式采用银行转账方式。具体支付流程如下：</w:t>
      </w:r>
    </w:p>
    <w:p>
      <w:pPr>
        <w:spacing w:line="500" w:lineRule="exact"/>
        <w:ind w:firstLine="470" w:firstLineChars="196"/>
        <w:rPr>
          <w:rStyle w:val="15"/>
          <w:rFonts w:hint="eastAsia" w:ascii="微软雅黑" w:hAnsi="微软雅黑" w:eastAsia="微软雅黑" w:cs="微软雅黑"/>
          <w:sz w:val="24"/>
          <w:szCs w:val="22"/>
        </w:rPr>
      </w:pPr>
      <w:r>
        <w:rPr>
          <w:rStyle w:val="15"/>
          <w:rFonts w:hint="eastAsia" w:ascii="微软雅黑" w:hAnsi="微软雅黑" w:eastAsia="微软雅黑" w:cs="微软雅黑"/>
          <w:sz w:val="24"/>
          <w:szCs w:val="22"/>
        </w:rPr>
        <w:t>1.合约签署后5个工作日内，中标人向采购人提供项目实施方案。采购人对项目实施方案验收通过后，向中标人支付合同费用的50%。</w:t>
      </w:r>
    </w:p>
    <w:p>
      <w:pPr>
        <w:spacing w:line="500" w:lineRule="exact"/>
        <w:ind w:firstLine="470" w:firstLineChars="196"/>
        <w:rPr>
          <w:rStyle w:val="15"/>
          <w:rFonts w:hint="eastAsia" w:ascii="微软雅黑" w:hAnsi="微软雅黑" w:eastAsia="微软雅黑" w:cs="微软雅黑"/>
          <w:sz w:val="24"/>
          <w:szCs w:val="22"/>
        </w:rPr>
      </w:pPr>
      <w:r>
        <w:rPr>
          <w:rStyle w:val="15"/>
          <w:rFonts w:hint="eastAsia" w:ascii="微软雅黑" w:hAnsi="微软雅黑" w:eastAsia="微软雅黑" w:cs="微软雅黑"/>
          <w:sz w:val="24"/>
          <w:szCs w:val="22"/>
        </w:rPr>
        <w:t>2.中标人完成项目工作，采购人对项目成果进行验收并出具验收意见。项目通过验收后15天内，采购人向中标人支付合同费用的50%。</w:t>
      </w:r>
    </w:p>
    <w:p>
      <w:pPr>
        <w:pStyle w:val="13"/>
        <w:spacing w:before="0" w:after="0" w:line="560" w:lineRule="exact"/>
        <w:outlineLvl w:val="1"/>
        <w:rPr>
          <w:rStyle w:val="15"/>
          <w:rFonts w:hint="eastAsia" w:ascii="微软雅黑" w:hAnsi="微软雅黑" w:eastAsia="微软雅黑" w:cs="微软雅黑"/>
          <w:sz w:val="24"/>
          <w:szCs w:val="24"/>
        </w:rPr>
      </w:pPr>
      <w:bookmarkStart w:id="18" w:name="_Toc7582"/>
      <w:r>
        <w:rPr>
          <w:rStyle w:val="15"/>
          <w:rFonts w:hint="eastAsia" w:ascii="微软雅黑" w:hAnsi="微软雅黑" w:eastAsia="微软雅黑" w:cs="微软雅黑"/>
          <w:sz w:val="24"/>
          <w:szCs w:val="24"/>
        </w:rPr>
        <w:t>四、知识产权</w:t>
      </w:r>
      <w:bookmarkEnd w:id="18"/>
    </w:p>
    <w:p>
      <w:pPr>
        <w:spacing w:line="500" w:lineRule="exact"/>
        <w:ind w:firstLine="470" w:firstLineChars="196"/>
        <w:rPr>
          <w:rStyle w:val="15"/>
          <w:rFonts w:hint="eastAsia" w:ascii="微软雅黑" w:hAnsi="微软雅黑" w:eastAsia="微软雅黑" w:cs="微软雅黑"/>
          <w:sz w:val="24"/>
        </w:rPr>
      </w:pPr>
      <w:r>
        <w:rPr>
          <w:rStyle w:val="15"/>
          <w:rFonts w:hint="eastAsia" w:ascii="微软雅黑" w:hAnsi="微软雅黑" w:eastAsia="微软雅黑" w:cs="微软雅黑"/>
          <w:sz w:val="24"/>
        </w:rPr>
        <w:t>采购人在中华人民共和国境内使用供应商提供的服务时免受第三方提出的侵犯其专利权或其它知识产权的起诉。如果第三方提出侵权指控，供应商应承担由此而引起的一切法律责任和费用。供应商在本次采购中拍摄素材、制作成品知识产权归采购人所有，未经采购人允许，供应商不得私自使用或转交第三方，如果供应商违反本款规定，应承担由此而引起的一切法律责任和费用。</w:t>
      </w:r>
    </w:p>
    <w:p>
      <w:pPr>
        <w:spacing w:line="500" w:lineRule="exact"/>
        <w:ind w:firstLine="470" w:firstLineChars="196"/>
        <w:rPr>
          <w:rStyle w:val="15"/>
          <w:rFonts w:hint="eastAsia" w:ascii="微软雅黑" w:hAnsi="微软雅黑" w:eastAsia="微软雅黑" w:cs="微软雅黑"/>
          <w:sz w:val="24"/>
        </w:rPr>
      </w:pPr>
      <w:r>
        <w:rPr>
          <w:rStyle w:val="15"/>
          <w:rFonts w:hint="eastAsia" w:ascii="微软雅黑" w:hAnsi="微软雅黑" w:eastAsia="微软雅黑" w:cs="微软雅黑"/>
          <w:sz w:val="24"/>
        </w:rPr>
        <w:t>注：（若涉及软件开发等服务类项目知识产权的，知识产权归采购人所有）。</w:t>
      </w:r>
    </w:p>
    <w:p>
      <w:pPr>
        <w:pStyle w:val="13"/>
        <w:spacing w:before="0" w:after="0" w:line="560" w:lineRule="exact"/>
        <w:outlineLvl w:val="1"/>
        <w:rPr>
          <w:rStyle w:val="15"/>
          <w:rFonts w:hint="eastAsia" w:ascii="微软雅黑" w:hAnsi="微软雅黑" w:eastAsia="微软雅黑" w:cs="微软雅黑"/>
          <w:sz w:val="24"/>
          <w:szCs w:val="24"/>
        </w:rPr>
      </w:pPr>
      <w:bookmarkStart w:id="19" w:name="_Toc1632"/>
      <w:r>
        <w:rPr>
          <w:rStyle w:val="15"/>
          <w:rFonts w:hint="eastAsia" w:ascii="微软雅黑" w:hAnsi="微软雅黑" w:eastAsia="微软雅黑" w:cs="微软雅黑"/>
          <w:sz w:val="24"/>
          <w:szCs w:val="24"/>
        </w:rPr>
        <w:t>五、其他</w:t>
      </w:r>
      <w:bookmarkEnd w:id="19"/>
    </w:p>
    <w:p>
      <w:pPr>
        <w:snapToGrid w:val="0"/>
        <w:spacing w:line="400" w:lineRule="exact"/>
        <w:ind w:firstLine="482"/>
        <w:jc w:val="left"/>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（一）供应商必须在响应文件中对以上条款和服务承诺明确列出，承诺内容必须达到本篇及竞争性磋商文件其他条款的要求。</w:t>
      </w:r>
    </w:p>
    <w:p>
      <w:pPr>
        <w:snapToGrid w:val="0"/>
        <w:spacing w:line="400" w:lineRule="exact"/>
        <w:ind w:firstLine="482"/>
        <w:jc w:val="left"/>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（二）其他未尽事宜由供需双方在采购合同中详细约定。</w:t>
      </w:r>
    </w:p>
    <w:p>
      <w:pPr>
        <w:snapToGrid w:val="0"/>
        <w:spacing w:line="400" w:lineRule="exact"/>
        <w:ind w:firstLine="482"/>
        <w:jc w:val="left"/>
        <w:rPr>
          <w:rStyle w:val="15"/>
          <w:rFonts w:hint="eastAsia" w:ascii="微软雅黑" w:hAnsi="微软雅黑" w:eastAsia="微软雅黑" w:cs="微软雅黑"/>
          <w:sz w:val="24"/>
          <w:szCs w:val="24"/>
        </w:rPr>
      </w:pPr>
    </w:p>
    <w:p>
      <w:pPr>
        <w:snapToGrid w:val="0"/>
        <w:spacing w:line="400" w:lineRule="exact"/>
        <w:ind w:firstLine="482"/>
        <w:jc w:val="left"/>
        <w:rPr>
          <w:rStyle w:val="15"/>
          <w:rFonts w:hint="eastAsia" w:ascii="微软雅黑" w:hAnsi="微软雅黑" w:eastAsia="微软雅黑" w:cs="微软雅黑"/>
          <w:kern w:val="0"/>
          <w:sz w:val="24"/>
          <w:szCs w:val="24"/>
        </w:rPr>
      </w:pPr>
    </w:p>
    <w:p>
      <w:pPr>
        <w:pStyle w:val="14"/>
        <w:spacing w:line="240" w:lineRule="auto"/>
        <w:jc w:val="center"/>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br w:type="page"/>
      </w:r>
    </w:p>
    <w:p>
      <w:pPr>
        <w:pStyle w:val="14"/>
        <w:spacing w:line="240" w:lineRule="auto"/>
        <w:jc w:val="center"/>
        <w:outlineLvl w:val="0"/>
        <w:rPr>
          <w:rStyle w:val="15"/>
          <w:rFonts w:hint="eastAsia" w:ascii="微软雅黑" w:hAnsi="微软雅黑" w:eastAsia="微软雅黑" w:cs="微软雅黑"/>
          <w:b w:val="0"/>
          <w:sz w:val="36"/>
          <w:szCs w:val="36"/>
        </w:rPr>
      </w:pPr>
      <w:bookmarkStart w:id="20" w:name="_Toc22635"/>
      <w:r>
        <w:rPr>
          <w:rStyle w:val="15"/>
          <w:rFonts w:hint="eastAsia" w:ascii="微软雅黑" w:hAnsi="微软雅黑" w:eastAsia="微软雅黑" w:cs="微软雅黑"/>
          <w:b w:val="0"/>
          <w:sz w:val="36"/>
          <w:szCs w:val="36"/>
        </w:rPr>
        <w:t>第四篇  磋商程序及方法、评审标准、无效响应和采购终止</w:t>
      </w:r>
      <w:bookmarkEnd w:id="20"/>
    </w:p>
    <w:p>
      <w:pPr>
        <w:pStyle w:val="13"/>
        <w:spacing w:before="0" w:after="0" w:line="560" w:lineRule="exact"/>
        <w:outlineLvl w:val="1"/>
        <w:rPr>
          <w:rStyle w:val="15"/>
          <w:rFonts w:hint="eastAsia" w:ascii="微软雅黑" w:hAnsi="微软雅黑" w:eastAsia="微软雅黑" w:cs="微软雅黑"/>
          <w:sz w:val="24"/>
          <w:szCs w:val="24"/>
        </w:rPr>
      </w:pPr>
      <w:bookmarkStart w:id="21" w:name="_Toc16070"/>
      <w:r>
        <w:rPr>
          <w:rStyle w:val="15"/>
          <w:rFonts w:hint="eastAsia" w:ascii="微软雅黑" w:hAnsi="微软雅黑" w:eastAsia="微软雅黑" w:cs="微软雅黑"/>
          <w:sz w:val="24"/>
          <w:szCs w:val="24"/>
        </w:rPr>
        <w:t>一、磋商程序及方法</w:t>
      </w:r>
      <w:bookmarkEnd w:id="21"/>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（一）磋商按竞争性磋商文件规定的时间和地点进行，供应商须有法定代表人或其授权代表参加并签到。竞争性磋商以签到的顺序确定磋商顺序，由本项目依法组建的磋商小组分别与各供应商进行磋商。</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（二）磋商小组对各供应商的资格条件、响应文件的有效性、完整性和响应程度进行审查。各供应商只有在完全符合要求的前提下，才能参与正式磋商。</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sz w:val="24"/>
          <w:szCs w:val="24"/>
        </w:rPr>
        <w:t>1.</w:t>
      </w:r>
      <w:r>
        <w:rPr>
          <w:rStyle w:val="15"/>
          <w:rFonts w:hint="eastAsia" w:ascii="微软雅黑" w:hAnsi="微软雅黑" w:eastAsia="微软雅黑" w:cs="微软雅黑"/>
          <w:kern w:val="0"/>
          <w:sz w:val="24"/>
          <w:szCs w:val="24"/>
        </w:rPr>
        <w:t>资格性检查。依据法律法规和竞争性磋商文件的规定，对响应文件中的资格证明等进行审查，以确定供应商是否具备磋商资格。资格性检查资料表如下：</w:t>
      </w:r>
    </w:p>
    <w:tbl>
      <w:tblPr>
        <w:tblStyle w:val="9"/>
        <w:tblW w:w="962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6"/>
        <w:gridCol w:w="709"/>
        <w:gridCol w:w="3968"/>
        <w:gridCol w:w="4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b/>
                <w:kern w:val="0"/>
                <w:sz w:val="21"/>
                <w:szCs w:val="21"/>
              </w:rPr>
            </w:pPr>
            <w:r>
              <w:rPr>
                <w:rStyle w:val="15"/>
                <w:rFonts w:hint="eastAsia" w:ascii="微软雅黑" w:hAnsi="微软雅黑" w:eastAsia="微软雅黑" w:cs="微软雅黑"/>
                <w:b/>
                <w:kern w:val="0"/>
                <w:sz w:val="21"/>
                <w:szCs w:val="21"/>
              </w:rPr>
              <w:t>序号</w:t>
            </w:r>
          </w:p>
        </w:tc>
        <w:tc>
          <w:tcPr>
            <w:tcW w:w="467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b/>
                <w:kern w:val="0"/>
                <w:sz w:val="21"/>
                <w:szCs w:val="21"/>
              </w:rPr>
            </w:pPr>
            <w:r>
              <w:rPr>
                <w:rStyle w:val="15"/>
                <w:rFonts w:hint="eastAsia" w:ascii="微软雅黑" w:hAnsi="微软雅黑" w:eastAsia="微软雅黑" w:cs="微软雅黑"/>
                <w:b/>
                <w:kern w:val="0"/>
                <w:sz w:val="21"/>
                <w:szCs w:val="21"/>
              </w:rPr>
              <w:t>检查因素</w:t>
            </w:r>
          </w:p>
        </w:tc>
        <w:tc>
          <w:tcPr>
            <w:tcW w:w="427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b/>
                <w:kern w:val="0"/>
                <w:sz w:val="21"/>
                <w:szCs w:val="21"/>
              </w:rPr>
            </w:pPr>
            <w:r>
              <w:rPr>
                <w:rStyle w:val="15"/>
                <w:rFonts w:hint="eastAsia" w:ascii="微软雅黑" w:hAnsi="微软雅黑" w:eastAsia="微软雅黑" w:cs="微软雅黑"/>
                <w:b/>
                <w:kern w:val="0"/>
                <w:sz w:val="21"/>
                <w:szCs w:val="21"/>
              </w:rPr>
              <w:t>检查内容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76" w:type="dxa"/>
            <w:vMerge w:val="restar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1</w:t>
            </w:r>
          </w:p>
        </w:tc>
        <w:tc>
          <w:tcPr>
            <w:tcW w:w="709" w:type="dxa"/>
            <w:vMerge w:val="restart"/>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r>
              <w:rPr>
                <w:rStyle w:val="15"/>
                <w:rFonts w:hint="eastAsia" w:ascii="微软雅黑" w:hAnsi="微软雅黑" w:eastAsia="微软雅黑" w:cs="微软雅黑"/>
                <w:sz w:val="21"/>
                <w:szCs w:val="21"/>
              </w:rPr>
              <w:t>供应商</w:t>
            </w:r>
            <w:r>
              <w:rPr>
                <w:rStyle w:val="15"/>
                <w:rFonts w:hint="eastAsia" w:ascii="微软雅黑" w:hAnsi="微软雅黑" w:eastAsia="微软雅黑" w:cs="微软雅黑"/>
                <w:sz w:val="21"/>
                <w:szCs w:val="21"/>
                <w:lang w:val="zh-CN"/>
              </w:rPr>
              <w:t>应符合的基本资格条件</w:t>
            </w:r>
          </w:p>
        </w:tc>
        <w:tc>
          <w:tcPr>
            <w:tcW w:w="3968"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（1）具有独立承担民事责任的能力</w:t>
            </w:r>
          </w:p>
        </w:tc>
        <w:tc>
          <w:tcPr>
            <w:tcW w:w="4275" w:type="dxa"/>
            <w:tcBorders>
              <w:top w:val="single" w:color="000000" w:sz="4" w:space="0"/>
              <w:left w:val="single" w:color="000000" w:sz="4" w:space="0"/>
              <w:bottom w:val="single" w:color="000000" w:sz="4" w:space="0"/>
              <w:right w:val="single" w:color="000000" w:sz="4" w:space="0"/>
            </w:tcBorders>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 xml:space="preserve">供应商法人营业执照（副本）或事业单位法人证书（副本）或个体工商户营业执照或有效的自然人身份证明、组织机构代码证复印件（注①）； </w:t>
            </w:r>
          </w:p>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供应商法定代表人身份证明和法定代表人授权代表委托书。不具有独立法人的分公司、办事处等分支机构不能参加谈判。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sz w:val="21"/>
                <w:szCs w:val="21"/>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p>
        </w:tc>
        <w:tc>
          <w:tcPr>
            <w:tcW w:w="3968"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r>
              <w:rPr>
                <w:rStyle w:val="15"/>
                <w:rFonts w:hint="eastAsia" w:ascii="微软雅黑" w:hAnsi="微软雅黑" w:eastAsia="微软雅黑" w:cs="微软雅黑"/>
                <w:sz w:val="21"/>
                <w:szCs w:val="21"/>
                <w:lang w:val="zh-CN"/>
              </w:rPr>
              <w:t>（2）</w:t>
            </w:r>
            <w:r>
              <w:rPr>
                <w:rStyle w:val="15"/>
                <w:rFonts w:hint="eastAsia" w:ascii="微软雅黑" w:hAnsi="微软雅黑" w:eastAsia="微软雅黑" w:cs="微软雅黑"/>
                <w:sz w:val="21"/>
                <w:szCs w:val="21"/>
              </w:rPr>
              <w:t>具有良好的商业信誉和健全的财务会计制度</w:t>
            </w:r>
          </w:p>
        </w:tc>
        <w:tc>
          <w:tcPr>
            <w:tcW w:w="4275"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提供2019年度财务状况报告（表）复印件，本年度新成立或成立不满一年的组织和自然人无法提供财务状况报告（表）的，可提供银行出具的资信证明复印件。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sz w:val="21"/>
                <w:szCs w:val="21"/>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p>
        </w:tc>
        <w:tc>
          <w:tcPr>
            <w:tcW w:w="3968"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r>
              <w:rPr>
                <w:rStyle w:val="15"/>
                <w:rFonts w:hint="eastAsia" w:ascii="微软雅黑" w:hAnsi="微软雅黑" w:eastAsia="微软雅黑" w:cs="微软雅黑"/>
                <w:sz w:val="21"/>
                <w:szCs w:val="21"/>
                <w:lang w:val="zh-CN"/>
              </w:rPr>
              <w:t>（3）具有履行合同所必需的设备和专业技术能力</w:t>
            </w:r>
          </w:p>
        </w:tc>
        <w:tc>
          <w:tcPr>
            <w:tcW w:w="4275"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供应商提供书面声明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sz w:val="21"/>
                <w:szCs w:val="21"/>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p>
        </w:tc>
        <w:tc>
          <w:tcPr>
            <w:tcW w:w="3968"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r>
              <w:rPr>
                <w:rStyle w:val="15"/>
                <w:rFonts w:hint="eastAsia" w:ascii="微软雅黑" w:hAnsi="微软雅黑" w:eastAsia="微软雅黑" w:cs="微软雅黑"/>
                <w:sz w:val="21"/>
                <w:szCs w:val="21"/>
                <w:lang w:val="zh-CN"/>
              </w:rPr>
              <w:t>（</w:t>
            </w:r>
            <w:r>
              <w:rPr>
                <w:rStyle w:val="15"/>
                <w:rFonts w:hint="eastAsia" w:ascii="微软雅黑" w:hAnsi="微软雅黑" w:eastAsia="微软雅黑" w:cs="微软雅黑"/>
                <w:sz w:val="21"/>
                <w:szCs w:val="21"/>
              </w:rPr>
              <w:t>4</w:t>
            </w:r>
            <w:r>
              <w:rPr>
                <w:rStyle w:val="15"/>
                <w:rFonts w:hint="eastAsia" w:ascii="微软雅黑" w:hAnsi="微软雅黑" w:eastAsia="微软雅黑" w:cs="微软雅黑"/>
                <w:sz w:val="21"/>
                <w:szCs w:val="21"/>
                <w:lang w:val="zh-CN"/>
              </w:rPr>
              <w:t>）有依法缴纳税收和社会保障金的良好记录</w:t>
            </w:r>
          </w:p>
        </w:tc>
        <w:tc>
          <w:tcPr>
            <w:tcW w:w="4275"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1.缴税证明材料</w:t>
            </w:r>
          </w:p>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2.缴纳社会保障金的证明材料复印件（缴纳社会保障金的证明材料指：社会保险登记证（注）或缴纳社会保险的凭据（专用收据或社会保险缴纳清单）。</w:t>
            </w:r>
          </w:p>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3.依法免税或不需要缴纳社会保障资金的投标人，应提供相应文件证明其依法免税或不需要缴纳社会保障资金。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sz w:val="21"/>
                <w:szCs w:val="21"/>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p>
        </w:tc>
        <w:tc>
          <w:tcPr>
            <w:tcW w:w="3968"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r>
              <w:rPr>
                <w:rStyle w:val="15"/>
                <w:rFonts w:hint="eastAsia" w:ascii="微软雅黑" w:hAnsi="微软雅黑" w:eastAsia="微软雅黑" w:cs="微软雅黑"/>
                <w:sz w:val="21"/>
                <w:szCs w:val="21"/>
              </w:rPr>
              <w:t>（5）参加政府采购活动前三年内，在经营活动中没有重大违法记录（注）</w:t>
            </w:r>
          </w:p>
        </w:tc>
        <w:tc>
          <w:tcPr>
            <w:tcW w:w="4275"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1.供应商提供书面声明（见格式文件）；</w:t>
            </w:r>
          </w:p>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2.采购人或采购代理机构将通过 “信用中国”网站(www.creditchina.gov.cn)、"中国政府采购网"(www.ccgp.gov.cn)等渠道查询投标人信用记录，对列入失信被执行人、重大税收违法案件当事人名单、政府采购严重违法失信行为记录名单的投标人将拒绝其参与政府采购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sz w:val="21"/>
                <w:szCs w:val="21"/>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p>
        </w:tc>
        <w:tc>
          <w:tcPr>
            <w:tcW w:w="3968"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rPr>
            </w:pPr>
            <w:r>
              <w:rPr>
                <w:rStyle w:val="15"/>
                <w:rFonts w:hint="eastAsia" w:ascii="微软雅黑" w:hAnsi="微软雅黑" w:eastAsia="微软雅黑" w:cs="微软雅黑"/>
                <w:sz w:val="21"/>
                <w:szCs w:val="21"/>
              </w:rPr>
              <w:t>（6）法律、行政法规规定的其他条件</w:t>
            </w:r>
          </w:p>
        </w:tc>
        <w:tc>
          <w:tcPr>
            <w:tcW w:w="4275"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3</w:t>
            </w:r>
          </w:p>
        </w:tc>
        <w:tc>
          <w:tcPr>
            <w:tcW w:w="4677"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磋商保证金</w:t>
            </w:r>
          </w:p>
        </w:tc>
        <w:tc>
          <w:tcPr>
            <w:tcW w:w="4275"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按照竞争磋商文件要求足额缴纳磋商保证金</w:t>
            </w:r>
          </w:p>
        </w:tc>
      </w:tr>
    </w:tbl>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注：</w:t>
      </w:r>
      <w:r>
        <w:rPr>
          <w:rStyle w:val="15"/>
          <w:rFonts w:hint="eastAsia" w:ascii="微软雅黑" w:hAnsi="微软雅黑" w:eastAsia="微软雅黑" w:cs="微软雅黑"/>
          <w:sz w:val="15"/>
          <w:szCs w:val="15"/>
        </w:rPr>
        <w:t>①</w:t>
      </w:r>
      <w:r>
        <w:rPr>
          <w:rStyle w:val="15"/>
          <w:rFonts w:hint="eastAsia" w:ascii="微软雅黑" w:hAnsi="微软雅黑" w:eastAsia="微软雅黑" w:cs="微软雅黑"/>
          <w:kern w:val="0"/>
          <w:sz w:val="24"/>
          <w:szCs w:val="24"/>
        </w:rPr>
        <w:t>供应商按“三证合一”登记制度办理营业执照的，组织机构代码证和税务登记证（副本）以供应商所提供的营业执照（副本）复印件为准。</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2.符合性检查。依据竞争性磋商文件的规定，从响应文件的有效性、完整性和对竞争性磋商文件的响应程度进行审查，以确定是否对竞争性磋商文件的实质性要求作出响应。符合性检查资料表如下：</w:t>
      </w:r>
    </w:p>
    <w:tbl>
      <w:tblPr>
        <w:tblStyle w:val="9"/>
        <w:tblW w:w="96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5"/>
        <w:gridCol w:w="1560"/>
        <w:gridCol w:w="1984"/>
        <w:gridCol w:w="54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b/>
                <w:kern w:val="0"/>
                <w:sz w:val="21"/>
                <w:szCs w:val="21"/>
              </w:rPr>
            </w:pPr>
            <w:r>
              <w:rPr>
                <w:rStyle w:val="15"/>
                <w:rFonts w:hint="eastAsia" w:ascii="微软雅黑" w:hAnsi="微软雅黑" w:eastAsia="微软雅黑" w:cs="微软雅黑"/>
                <w:b/>
                <w:kern w:val="0"/>
                <w:sz w:val="21"/>
                <w:szCs w:val="21"/>
              </w:rPr>
              <w:t>序号</w:t>
            </w:r>
          </w:p>
        </w:tc>
        <w:tc>
          <w:tcPr>
            <w:tcW w:w="3544"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b/>
                <w:kern w:val="0"/>
                <w:sz w:val="21"/>
                <w:szCs w:val="21"/>
              </w:rPr>
            </w:pPr>
            <w:r>
              <w:rPr>
                <w:rStyle w:val="15"/>
                <w:rFonts w:hint="eastAsia" w:ascii="微软雅黑" w:hAnsi="微软雅黑" w:eastAsia="微软雅黑" w:cs="微软雅黑"/>
                <w:b/>
                <w:kern w:val="0"/>
                <w:sz w:val="21"/>
                <w:szCs w:val="21"/>
              </w:rPr>
              <w:t>评审因素</w:t>
            </w:r>
          </w:p>
        </w:tc>
        <w:tc>
          <w:tcPr>
            <w:tcW w:w="540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b/>
                <w:kern w:val="0"/>
                <w:sz w:val="21"/>
                <w:szCs w:val="21"/>
              </w:rPr>
            </w:pPr>
            <w:r>
              <w:rPr>
                <w:rStyle w:val="15"/>
                <w:rFonts w:hint="eastAsia" w:ascii="微软雅黑" w:hAnsi="微软雅黑" w:eastAsia="微软雅黑" w:cs="微软雅黑"/>
                <w:b/>
                <w:kern w:val="0"/>
                <w:sz w:val="21"/>
                <w:szCs w:val="21"/>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kern w:val="0"/>
                <w:sz w:val="21"/>
                <w:szCs w:val="21"/>
              </w:rPr>
              <w:t>1</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kern w:val="0"/>
                <w:sz w:val="21"/>
                <w:szCs w:val="21"/>
              </w:rPr>
              <w:t>有效性审查</w:t>
            </w: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sz w:val="21"/>
                <w:szCs w:val="21"/>
              </w:rPr>
              <w:t>响应文件签署</w:t>
            </w:r>
          </w:p>
        </w:tc>
        <w:tc>
          <w:tcPr>
            <w:tcW w:w="5409"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sz w:val="21"/>
                <w:szCs w:val="21"/>
              </w:rPr>
              <w:t>响应文件上供应商加盖公章齐全。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kern w:val="0"/>
                <w:sz w:val="2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法定代表人身份证明及授权委托书</w:t>
            </w:r>
          </w:p>
        </w:tc>
        <w:tc>
          <w:tcPr>
            <w:tcW w:w="5409"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法定代表人身份证明及授权委托书有效，符合竞争性磋商文件规定的格式，签字或盖章齐全。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kern w:val="0"/>
                <w:sz w:val="2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r>
              <w:rPr>
                <w:rStyle w:val="15"/>
                <w:rFonts w:hint="eastAsia" w:ascii="微软雅黑" w:hAnsi="微软雅黑" w:eastAsia="微软雅黑" w:cs="微软雅黑"/>
                <w:sz w:val="21"/>
                <w:szCs w:val="21"/>
              </w:rPr>
              <w:t>响应</w:t>
            </w:r>
            <w:r>
              <w:rPr>
                <w:rStyle w:val="15"/>
                <w:rFonts w:hint="eastAsia" w:ascii="微软雅黑" w:hAnsi="微软雅黑" w:eastAsia="微软雅黑" w:cs="微软雅黑"/>
                <w:sz w:val="21"/>
                <w:szCs w:val="21"/>
                <w:lang w:val="zh-CN"/>
              </w:rPr>
              <w:t>文件</w:t>
            </w:r>
          </w:p>
        </w:tc>
        <w:tc>
          <w:tcPr>
            <w:tcW w:w="5409"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sz w:val="21"/>
                <w:szCs w:val="21"/>
                <w:lang w:val="zh-CN"/>
              </w:rPr>
              <w:t>只能有一个</w:t>
            </w:r>
            <w:r>
              <w:rPr>
                <w:rStyle w:val="15"/>
                <w:rFonts w:hint="eastAsia" w:ascii="微软雅黑" w:hAnsi="微软雅黑" w:eastAsia="微软雅黑" w:cs="微软雅黑"/>
                <w:sz w:val="21"/>
                <w:szCs w:val="21"/>
              </w:rPr>
              <w:t>响应</w:t>
            </w:r>
            <w:r>
              <w:rPr>
                <w:rStyle w:val="15"/>
                <w:rFonts w:hint="eastAsia" w:ascii="微软雅黑" w:hAnsi="微软雅黑" w:eastAsia="微软雅黑" w:cs="微软雅黑"/>
                <w:sz w:val="21"/>
                <w:szCs w:val="21"/>
                <w:lang w:val="zh-CN"/>
              </w:rPr>
              <w:t>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kern w:val="0"/>
                <w:sz w:val="2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r>
              <w:rPr>
                <w:rStyle w:val="15"/>
                <w:rFonts w:hint="eastAsia" w:ascii="微软雅黑" w:hAnsi="微软雅黑" w:eastAsia="微软雅黑" w:cs="微软雅黑"/>
                <w:sz w:val="21"/>
                <w:szCs w:val="21"/>
              </w:rPr>
              <w:t>报价唯一</w:t>
            </w:r>
          </w:p>
        </w:tc>
        <w:tc>
          <w:tcPr>
            <w:tcW w:w="5409"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sz w:val="21"/>
                <w:szCs w:val="21"/>
                <w:lang w:val="zh-CN"/>
              </w:rPr>
              <w:t>只能在采购预算范围内报价，</w:t>
            </w:r>
            <w:r>
              <w:rPr>
                <w:rStyle w:val="15"/>
                <w:rFonts w:hint="eastAsia" w:ascii="微软雅黑" w:hAnsi="微软雅黑" w:eastAsia="微软雅黑" w:cs="微软雅黑"/>
                <w:sz w:val="21"/>
                <w:szCs w:val="21"/>
              </w:rPr>
              <w:t>只能有一个有效报价，不得提交选择性报价。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kern w:val="0"/>
                <w:sz w:val="21"/>
                <w:szCs w:val="21"/>
              </w:rPr>
              <w:t>2</w:t>
            </w:r>
          </w:p>
        </w:tc>
        <w:tc>
          <w:tcPr>
            <w:tcW w:w="1560"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kern w:val="0"/>
                <w:sz w:val="21"/>
                <w:szCs w:val="21"/>
              </w:rPr>
              <w:t>完整性审查</w:t>
            </w: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sz w:val="21"/>
                <w:szCs w:val="21"/>
              </w:rPr>
              <w:t>响应</w:t>
            </w:r>
            <w:r>
              <w:rPr>
                <w:rStyle w:val="15"/>
                <w:rFonts w:hint="eastAsia" w:ascii="微软雅黑" w:hAnsi="微软雅黑" w:eastAsia="微软雅黑" w:cs="微软雅黑"/>
                <w:sz w:val="21"/>
                <w:szCs w:val="21"/>
                <w:lang w:val="zh-CN"/>
              </w:rPr>
              <w:t>文件份数</w:t>
            </w:r>
          </w:p>
        </w:tc>
        <w:tc>
          <w:tcPr>
            <w:tcW w:w="5409"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sz w:val="21"/>
                <w:szCs w:val="21"/>
              </w:rPr>
              <w:t>响应</w:t>
            </w:r>
            <w:r>
              <w:rPr>
                <w:rStyle w:val="15"/>
                <w:rFonts w:hint="eastAsia" w:ascii="微软雅黑" w:hAnsi="微软雅黑" w:eastAsia="微软雅黑" w:cs="微软雅黑"/>
                <w:sz w:val="21"/>
                <w:szCs w:val="21"/>
                <w:lang w:val="zh-CN"/>
              </w:rPr>
              <w:t>文件正、副本数量符合</w:t>
            </w:r>
            <w:r>
              <w:rPr>
                <w:rStyle w:val="15"/>
                <w:rFonts w:hint="eastAsia" w:ascii="微软雅黑" w:hAnsi="微软雅黑" w:eastAsia="微软雅黑" w:cs="微软雅黑"/>
                <w:sz w:val="21"/>
                <w:szCs w:val="21"/>
              </w:rPr>
              <w:t>竞争性磋商</w:t>
            </w:r>
            <w:r>
              <w:rPr>
                <w:rStyle w:val="15"/>
                <w:rFonts w:hint="eastAsia" w:ascii="微软雅黑" w:hAnsi="微软雅黑" w:eastAsia="微软雅黑" w:cs="微软雅黑"/>
                <w:sz w:val="21"/>
                <w:szCs w:val="21"/>
                <w:lang w:val="zh-CN"/>
              </w:rPr>
              <w:t>文件要求。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kern w:val="0"/>
                <w:sz w:val="21"/>
                <w:szCs w:val="21"/>
              </w:rPr>
              <w:t>3</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r>
              <w:rPr>
                <w:rStyle w:val="15"/>
                <w:rFonts w:hint="eastAsia" w:ascii="微软雅黑" w:hAnsi="微软雅黑" w:eastAsia="微软雅黑" w:cs="微软雅黑"/>
                <w:kern w:val="0"/>
                <w:sz w:val="21"/>
                <w:szCs w:val="21"/>
              </w:rPr>
              <w:t>竞争性磋商文件的响应程度审查</w:t>
            </w: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kern w:val="0"/>
                <w:sz w:val="21"/>
                <w:szCs w:val="21"/>
              </w:rPr>
              <w:t>响应文件内容</w:t>
            </w:r>
          </w:p>
        </w:tc>
        <w:tc>
          <w:tcPr>
            <w:tcW w:w="5409" w:type="dxa"/>
            <w:tcBorders>
              <w:top w:val="single" w:color="000000" w:sz="4" w:space="0"/>
              <w:left w:val="single" w:color="000000" w:sz="4" w:space="0"/>
              <w:bottom w:val="single" w:color="000000" w:sz="4" w:space="0"/>
              <w:right w:val="single" w:color="000000" w:sz="4" w:space="0"/>
            </w:tcBorders>
            <w:vAlign w:val="center"/>
          </w:tcPr>
          <w:p>
            <w:pPr>
              <w:pStyle w:val="4"/>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kern w:val="0"/>
                <w:sz w:val="21"/>
                <w:szCs w:val="21"/>
              </w:rPr>
              <w:t>对竞争性磋商文件第二篇规定的磋商内容作出响应。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Style w:val="15"/>
                <w:rFonts w:hint="eastAsia" w:ascii="微软雅黑" w:hAnsi="微软雅黑" w:eastAsia="微软雅黑" w:cs="微软雅黑"/>
                <w:kern w:val="0"/>
                <w:sz w:val="2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sz w:val="21"/>
                <w:szCs w:val="21"/>
                <w:lang w:val="zh-CN"/>
              </w:rPr>
            </w:pP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kern w:val="0"/>
                <w:sz w:val="21"/>
                <w:szCs w:val="21"/>
              </w:rPr>
              <w:t>磋商有效期</w:t>
            </w:r>
          </w:p>
        </w:tc>
        <w:tc>
          <w:tcPr>
            <w:tcW w:w="5409" w:type="dxa"/>
            <w:tcBorders>
              <w:top w:val="single" w:color="000000" w:sz="4" w:space="0"/>
              <w:left w:val="single" w:color="000000" w:sz="4" w:space="0"/>
              <w:bottom w:val="single" w:color="000000" w:sz="4" w:space="0"/>
              <w:right w:val="single" w:color="000000" w:sz="4" w:space="0"/>
            </w:tcBorders>
            <w:vAlign w:val="center"/>
          </w:tcPr>
          <w:p>
            <w:pPr>
              <w:pStyle w:val="4"/>
              <w:spacing w:line="360" w:lineRule="exact"/>
              <w:rPr>
                <w:rStyle w:val="15"/>
                <w:rFonts w:hint="eastAsia" w:ascii="微软雅黑" w:hAnsi="微软雅黑" w:eastAsia="微软雅黑" w:cs="微软雅黑"/>
                <w:kern w:val="0"/>
                <w:sz w:val="21"/>
                <w:szCs w:val="21"/>
              </w:rPr>
            </w:pPr>
            <w:r>
              <w:rPr>
                <w:rStyle w:val="15"/>
                <w:rFonts w:hint="eastAsia" w:ascii="微软雅黑" w:hAnsi="微软雅黑" w:eastAsia="微软雅黑" w:cs="微软雅黑"/>
                <w:kern w:val="0"/>
                <w:sz w:val="21"/>
                <w:szCs w:val="21"/>
              </w:rPr>
              <w:t>满足磋商文件规定。</w:t>
            </w:r>
          </w:p>
        </w:tc>
      </w:tr>
    </w:tbl>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三）澄清有关问题。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四）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（五）在磋商过程中磋商的任何一方不得向他人透露与磋商有关的服务资料、价格或其他信息。</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六）在磋商过程中，磋商小组可以根据竞争性磋商文件和磋商情况实质性变动采购需求中的服务、商务要求以及合同草案条款，但不得变动竞争性磋商文件中的其他内容。实质性变动的内容，须经采购人代表确认。对竞争性磋商文件作出的实质性变动是竞争性磋商文件的有效组成部分，磋商小组应当及时以书面形式同时通知所有参加磋商的供应商。</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（七）供应商在磋商时作出的所有书面承诺须由法定代表人或其授权代表签字。</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八）经磋商确定最终采购需求且磋商结束后，供应商应当按照竞争性磋商文件的变动情况和磋商小组的要求重新提交响应文件或重新做出相关的书面承诺，最后书面提交最后报价及有关承诺（填写《最后报价表》并密封提交）。已提交响应文件但未在规定时间内进行最后报价的供应商，视为放弃最后报价，以供应商响应文件中的报价为准。</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九）磋商小组采用综合评分法对提交最后报价的供应商的响应文件和最后报价（含有效书面承诺）进行综合评分。综合评分法，是指响应文件满足竞争性磋商文件全部实质性要求且按照评审因素的量化指标评审得分最高的供应商为成交候选供应商的评审方法。供应商总得分为价格、服务、商务、专业能力等评定因素分别按照相应权重值计算分项得分后相加，满分为100分。</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十）磋商小组各成员独立对每个有效响应（通过资格性检查、符合性检查的供应商）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商务条款的优劣顺序排列推荐。若供应商的服务部分为0分，将失去成为成交候选供应商的资格。</w:t>
      </w:r>
    </w:p>
    <w:p>
      <w:pPr>
        <w:pStyle w:val="13"/>
        <w:spacing w:before="0" w:after="0" w:line="560" w:lineRule="exact"/>
        <w:outlineLvl w:val="1"/>
        <w:rPr>
          <w:rStyle w:val="15"/>
          <w:rFonts w:hint="eastAsia" w:ascii="微软雅黑" w:hAnsi="微软雅黑" w:eastAsia="微软雅黑" w:cs="微软雅黑"/>
          <w:sz w:val="24"/>
          <w:szCs w:val="24"/>
        </w:rPr>
      </w:pPr>
      <w:bookmarkStart w:id="22" w:name="_Toc12787"/>
      <w:r>
        <w:rPr>
          <w:rStyle w:val="15"/>
          <w:rFonts w:hint="eastAsia" w:ascii="微软雅黑" w:hAnsi="微软雅黑" w:eastAsia="微软雅黑" w:cs="微软雅黑"/>
          <w:sz w:val="24"/>
          <w:szCs w:val="24"/>
        </w:rPr>
        <w:t>二、评审标准</w:t>
      </w:r>
      <w:bookmarkEnd w:id="22"/>
    </w:p>
    <w:tbl>
      <w:tblPr>
        <w:tblStyle w:val="9"/>
        <w:tblpPr w:leftFromText="180" w:rightFromText="180" w:vertAnchor="text" w:horzAnchor="page" w:tblpX="1106" w:tblpY="437"/>
        <w:tblOverlap w:val="never"/>
        <w:tblW w:w="998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5"/>
        <w:gridCol w:w="1029"/>
        <w:gridCol w:w="1248"/>
        <w:gridCol w:w="4677"/>
        <w:gridCol w:w="25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2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序号</w:t>
            </w:r>
          </w:p>
        </w:tc>
        <w:tc>
          <w:tcPr>
            <w:tcW w:w="102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评分因素及权重</w:t>
            </w:r>
          </w:p>
        </w:tc>
        <w:tc>
          <w:tcPr>
            <w:tcW w:w="124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分值</w:t>
            </w:r>
          </w:p>
        </w:tc>
        <w:tc>
          <w:tcPr>
            <w:tcW w:w="467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评分标准</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2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1</w:t>
            </w:r>
          </w:p>
        </w:tc>
        <w:tc>
          <w:tcPr>
            <w:tcW w:w="1029"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投标报价</w:t>
            </w:r>
          </w:p>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（20%）</w:t>
            </w:r>
          </w:p>
        </w:tc>
        <w:tc>
          <w:tcPr>
            <w:tcW w:w="124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20</w:t>
            </w:r>
          </w:p>
        </w:tc>
        <w:tc>
          <w:tcPr>
            <w:tcW w:w="4677"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有效的投标报价中的最低价为评标基准价，按照下列公式计算每个投标人的投标价格得分。</w:t>
            </w:r>
          </w:p>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投标报价得分＝（评标基准价/投标报价）×价格权重×100。</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对小型和微型企业产品的价格给予2%-6%的扣除，用扣除后的价格参与评审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25" w:type="dxa"/>
            <w:vMerge w:val="restart"/>
            <w:tcBorders>
              <w:top w:val="single" w:color="000000" w:sz="4" w:space="0"/>
              <w:left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2</w:t>
            </w:r>
          </w:p>
        </w:tc>
        <w:tc>
          <w:tcPr>
            <w:tcW w:w="1029" w:type="dxa"/>
            <w:vMerge w:val="restart"/>
            <w:tcBorders>
              <w:top w:val="single" w:color="000000" w:sz="4" w:space="0"/>
              <w:left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技术部分</w:t>
            </w:r>
          </w:p>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（50%）</w:t>
            </w:r>
          </w:p>
        </w:tc>
        <w:tc>
          <w:tcPr>
            <w:tcW w:w="124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策划执行方案（30分）</w:t>
            </w:r>
          </w:p>
        </w:tc>
        <w:tc>
          <w:tcPr>
            <w:tcW w:w="4677"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投标人根据项目服务要求，对本次宣传片内容的初步理解，形成编制思路策划执行方案，方案应完整、科学、合理，具有很强的针对性和可行性，配备拍摄制作需要的导演、美术指导、摄像、摄像助理、剪辑、调色、特效、配乐、配音、剧务、联络等相关工种人员。优秀得30分，良得20分，一般得10分，差得5分。不提供不得分。</w:t>
            </w:r>
          </w:p>
        </w:tc>
        <w:tc>
          <w:tcPr>
            <w:tcW w:w="2505" w:type="dxa"/>
            <w:vMerge w:val="restart"/>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评审委员会根据投标人提供的方案横向比较，进行打分。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25" w:type="dxa"/>
            <w:vMerge w:val="continue"/>
            <w:tcBorders>
              <w:left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p>
        </w:tc>
        <w:tc>
          <w:tcPr>
            <w:tcW w:w="1029" w:type="dxa"/>
            <w:vMerge w:val="continue"/>
            <w:tcBorders>
              <w:left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p>
        </w:tc>
        <w:tc>
          <w:tcPr>
            <w:tcW w:w="124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宣传推广方案（20分）</w:t>
            </w:r>
          </w:p>
        </w:tc>
        <w:tc>
          <w:tcPr>
            <w:tcW w:w="4677"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宣传推广方案完整全面，具备详细实施路径及自己的推广平台，满足采购人宣传推广要求。优秀得20分，良得15分，一般得10分，差得5分。不提供不得分。</w:t>
            </w:r>
          </w:p>
        </w:tc>
        <w:tc>
          <w:tcPr>
            <w:tcW w:w="2505" w:type="dxa"/>
            <w:vMerge w:val="continue"/>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25" w:type="dxa"/>
            <w:vMerge w:val="restart"/>
            <w:tcBorders>
              <w:left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3</w:t>
            </w:r>
          </w:p>
        </w:tc>
        <w:tc>
          <w:tcPr>
            <w:tcW w:w="1029" w:type="dxa"/>
            <w:vMerge w:val="restart"/>
            <w:tcBorders>
              <w:left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商务部分（30%）</w:t>
            </w:r>
          </w:p>
        </w:tc>
        <w:tc>
          <w:tcPr>
            <w:tcW w:w="124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业绩</w:t>
            </w:r>
          </w:p>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（15分）</w:t>
            </w:r>
          </w:p>
        </w:tc>
        <w:tc>
          <w:tcPr>
            <w:tcW w:w="4677"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投标人近三年以来做过宣传片拍摄项目，每提供1个得5分，最高得10分，</w:t>
            </w:r>
          </w:p>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投标人业绩有国内行政机关或大型文化事业单位的合作案例的得5分。</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业绩提供合同复印件，原件备查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25" w:type="dxa"/>
            <w:vMerge w:val="continue"/>
            <w:tcBorders>
              <w:left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p>
        </w:tc>
        <w:tc>
          <w:tcPr>
            <w:tcW w:w="1029" w:type="dxa"/>
            <w:vMerge w:val="continue"/>
            <w:tcBorders>
              <w:left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p>
        </w:tc>
        <w:tc>
          <w:tcPr>
            <w:tcW w:w="124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信用评级（5分）</w:t>
            </w:r>
          </w:p>
        </w:tc>
        <w:tc>
          <w:tcPr>
            <w:tcW w:w="4677"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投标人提供有效期内信用评级机构出具的信用评级报告：AAA级的得5分，AA级的得3分，A级的得1分。</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提供相关资料复印件，原件备查。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25" w:type="dxa"/>
            <w:vMerge w:val="continue"/>
            <w:tcBorders>
              <w:left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p>
        </w:tc>
        <w:tc>
          <w:tcPr>
            <w:tcW w:w="1029" w:type="dxa"/>
            <w:vMerge w:val="continue"/>
            <w:tcBorders>
              <w:left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p>
        </w:tc>
        <w:tc>
          <w:tcPr>
            <w:tcW w:w="1248" w:type="dxa"/>
            <w:tcBorders>
              <w:top w:val="single" w:color="000000" w:sz="4" w:space="0"/>
              <w:left w:val="single" w:color="000000" w:sz="4" w:space="0"/>
              <w:right w:val="single" w:color="000000" w:sz="4" w:space="0"/>
            </w:tcBorders>
            <w:noWrap/>
            <w:vAlign w:val="center"/>
          </w:tcPr>
          <w:p>
            <w:pPr>
              <w:jc w:val="center"/>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相关资质（</w:t>
            </w:r>
            <w:r>
              <w:rPr>
                <w:rFonts w:hint="eastAsia" w:ascii="微软雅黑" w:hAnsi="微软雅黑" w:eastAsia="微软雅黑" w:cs="微软雅黑"/>
                <w:color w:val="auto"/>
                <w:sz w:val="21"/>
                <w:szCs w:val="21"/>
                <w:lang w:val="en-US" w:eastAsia="zh-CN"/>
              </w:rPr>
              <w:t>10</w:t>
            </w:r>
            <w:r>
              <w:rPr>
                <w:rFonts w:hint="eastAsia" w:ascii="微软雅黑" w:hAnsi="微软雅黑" w:eastAsia="微软雅黑" w:cs="微软雅黑"/>
                <w:color w:val="auto"/>
                <w:sz w:val="21"/>
                <w:szCs w:val="21"/>
              </w:rPr>
              <w:t>分）</w:t>
            </w:r>
          </w:p>
        </w:tc>
        <w:tc>
          <w:tcPr>
            <w:tcW w:w="4677"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投标人具备广播电视节目制作经营许可证，得</w:t>
            </w:r>
            <w:r>
              <w:rPr>
                <w:rFonts w:hint="eastAsia" w:ascii="微软雅黑" w:hAnsi="微软雅黑" w:eastAsia="微软雅黑" w:cs="微软雅黑"/>
                <w:color w:val="auto"/>
                <w:sz w:val="21"/>
                <w:szCs w:val="21"/>
                <w:lang w:val="en-US" w:eastAsia="zh-CN"/>
              </w:rPr>
              <w:t>10</w:t>
            </w:r>
            <w:r>
              <w:rPr>
                <w:rFonts w:hint="eastAsia" w:ascii="微软雅黑" w:hAnsi="微软雅黑" w:eastAsia="微软雅黑" w:cs="微软雅黑"/>
                <w:color w:val="auto"/>
                <w:sz w:val="21"/>
                <w:szCs w:val="21"/>
              </w:rPr>
              <w:t>分。</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提供相关资料复印件，原件备查。</w:t>
            </w:r>
          </w:p>
        </w:tc>
      </w:tr>
    </w:tbl>
    <w:p>
      <w:pPr>
        <w:rPr>
          <w:rStyle w:val="15"/>
          <w:rFonts w:hint="eastAsia" w:ascii="微软雅黑" w:hAnsi="微软雅黑" w:eastAsia="微软雅黑" w:cs="微软雅黑"/>
        </w:rPr>
      </w:pP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注：关于小微企业报价扣除比例说明</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1、关于小微企业：</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按&lt;关于印发《政府采购促进中小企业发展暂行办法》的通知&gt;（财库〔2011〕181号）之规定，中小企业的标准为：</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1.1提供本企业制造的货物、承担的工程或者服务，或者提供其他中小企业制造的货物，不包括提供或使用大型企业注册商标的货物。</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1.2本规定所称中小企业划分标准按照《工业和信息化部、国家统计局、国家发展和改革委员会、财政部关于印发中小企业划型标准规定的通知》（工信部联企业〔2011〕300号）执行，须提供企业所在地的县级以上中小企业主管部门的证明文件。</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1.3小型、微型企业提供有中型企业制造的货物的，视同为中型企业；小型、微型、中型企业提供有大型企业制造的货物的，视同为大型企业。</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2、依照&lt;财政部、司法部关于政府采购支持监狱企业发展有关问题的通知&gt;（财库〔2014〕68号）之规定，监狱企业应当符合以下条件：</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2.1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2. 2监狱企业参加政府采购活动时，视同小型、微型企业，应当提供由省级以上监狱管理局、戒毒管理局（含新疆生产建设兵团）出具的属于监狱企业的证明文件。</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3、具体投标报价扣除比例说明：</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3.1投标人对小型企业给予6%的扣除，微型企业给予8%的扣除（注册资金十五万及以下的微型企业给予10%的扣除），以扣除后的报价参与评审。</w:t>
      </w:r>
    </w:p>
    <w:p>
      <w:pPr>
        <w:pStyle w:val="13"/>
        <w:spacing w:before="0" w:after="0" w:line="400" w:lineRule="exact"/>
        <w:outlineLvl w:val="1"/>
        <w:rPr>
          <w:rStyle w:val="15"/>
          <w:rFonts w:hint="eastAsia" w:ascii="微软雅黑" w:hAnsi="微软雅黑" w:eastAsia="微软雅黑" w:cs="微软雅黑"/>
          <w:sz w:val="24"/>
          <w:szCs w:val="24"/>
        </w:rPr>
      </w:pPr>
      <w:bookmarkStart w:id="23" w:name="_Toc29344"/>
      <w:r>
        <w:rPr>
          <w:rStyle w:val="15"/>
          <w:rFonts w:hint="eastAsia" w:ascii="微软雅黑" w:hAnsi="微软雅黑" w:eastAsia="微软雅黑" w:cs="微软雅黑"/>
          <w:sz w:val="24"/>
          <w:szCs w:val="24"/>
        </w:rPr>
        <w:t>三、无效响应</w:t>
      </w:r>
      <w:bookmarkEnd w:id="23"/>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供应商发生以下条款情况之一者，视为无效响应，其响应文件将被拒绝：</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（一）供应商不符合规定的基本资格条件或特定资格条件的；</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（二）供应商的法定代表人或其授权代表未参加磋商；</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（三）供应商所提交的响应文件不按第七篇“响应文件编制要求”规定签字、盖章；</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（四）供应商的最后报价超过采购预算的；</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（五）法定代表人为同一个人的两个及两个以上法人，母公司、全资子公司及其控股公司，在同一分包采购中同时参与磋商；</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（六）单位负责人为同一人或者存在直接控股、管理关系的不同供应商，参加同一合同项下的政府采购活动的；</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（七）为采购项目提供整体设计、规范编制或者项目管理、监理、检测等服务的供应商，再参加该采购项目的其他采购活动；</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（八）供应商的交货期、报价要求及磋商有效期不满足竞争性磋商文件要求的；</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（九）供应商响应文件内容有与国家现行法律法规相违背的内容，或附有采购人无法接受的条件。</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（十）供应商被列入失信被执行人、重大税收违法案件当事人名单、政府采购严重违法失信行为记录名单及其他不符合《中华人民共和国政府采购法》第二十二条规定条件的。</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采购人、采购代理机构将通过“信用中国”网站(www.creditchina.gov.cn)、中国政府采购网(www.ccgp.gov.cn)等渠道查询供应商信用记录，对列入失信被执行人、重大税收违法案件当事人名单、政府采购严重违法失信行为记录名单及其他不符合《中华人民共和国政府采购法》第二十二条规定条件的供应商，应当拒绝其参与政府采购活动。</w:t>
      </w:r>
    </w:p>
    <w:p>
      <w:pPr>
        <w:pStyle w:val="13"/>
        <w:spacing w:before="0" w:after="0" w:line="400" w:lineRule="exact"/>
        <w:outlineLvl w:val="1"/>
        <w:rPr>
          <w:rStyle w:val="15"/>
          <w:rFonts w:hint="eastAsia" w:ascii="微软雅黑" w:hAnsi="微软雅黑" w:eastAsia="微软雅黑" w:cs="微软雅黑"/>
          <w:sz w:val="24"/>
          <w:szCs w:val="24"/>
        </w:rPr>
      </w:pPr>
      <w:bookmarkStart w:id="24" w:name="_Toc31530"/>
      <w:r>
        <w:rPr>
          <w:rStyle w:val="15"/>
          <w:rFonts w:hint="eastAsia" w:ascii="微软雅黑" w:hAnsi="微软雅黑" w:eastAsia="微软雅黑" w:cs="微软雅黑"/>
          <w:sz w:val="24"/>
          <w:szCs w:val="24"/>
        </w:rPr>
        <w:t>四、采购终止</w:t>
      </w:r>
      <w:bookmarkEnd w:id="24"/>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出现下列情形之一的，采购人或者采购代理机构应当终止竞争性磋商采购活动，发布项目终止公告并说明原因，重新开展采购活动：</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（一）因情况变化，不再符合规定的竞争性磋商采购方式适用情形的；</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（二）出现影响采购公正的违法、违规行为的；</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（三）在采购过程中符合要求的供应商或者报价未超过采购预算的供应商不足3家的，但《政府采购竞争性磋商采购方式管理暂行办法》第二十一条第三款规定的情形除外。</w:t>
      </w:r>
    </w:p>
    <w:p>
      <w:pPr>
        <w:spacing w:line="360" w:lineRule="auto"/>
        <w:ind w:firstLine="480" w:firstLineChars="200"/>
        <w:rPr>
          <w:rStyle w:val="15"/>
          <w:rFonts w:hint="eastAsia" w:ascii="微软雅黑" w:hAnsi="微软雅黑" w:eastAsia="微软雅黑" w:cs="微软雅黑"/>
          <w:sz w:val="24"/>
          <w:szCs w:val="24"/>
        </w:rPr>
        <w:sectPr>
          <w:footerReference r:id="rId8" w:type="default"/>
          <w:pgSz w:w="11907" w:h="16840"/>
          <w:pgMar w:top="1134" w:right="1191" w:bottom="1134" w:left="1304" w:header="964" w:footer="992" w:gutter="0"/>
          <w:cols w:space="425" w:num="1"/>
          <w:docGrid w:linePitch="312" w:charSpace="0"/>
        </w:sectPr>
      </w:pPr>
    </w:p>
    <w:p>
      <w:pPr>
        <w:ind w:firstLine="720" w:firstLineChars="200"/>
        <w:jc w:val="center"/>
        <w:outlineLvl w:val="0"/>
        <w:rPr>
          <w:rStyle w:val="15"/>
          <w:rFonts w:hint="eastAsia" w:ascii="微软雅黑" w:hAnsi="微软雅黑" w:eastAsia="微软雅黑" w:cs="微软雅黑"/>
          <w:b/>
          <w:szCs w:val="30"/>
        </w:rPr>
      </w:pPr>
      <w:bookmarkStart w:id="25" w:name="_Toc30277"/>
      <w:r>
        <w:rPr>
          <w:rStyle w:val="15"/>
          <w:rFonts w:hint="eastAsia" w:ascii="微软雅黑" w:hAnsi="微软雅黑" w:eastAsia="微软雅黑" w:cs="微软雅黑"/>
          <w:b/>
          <w:sz w:val="36"/>
          <w:szCs w:val="30"/>
        </w:rPr>
        <w:t>第五篇  供应商须知</w:t>
      </w:r>
      <w:bookmarkEnd w:id="25"/>
    </w:p>
    <w:p>
      <w:pPr>
        <w:pStyle w:val="13"/>
        <w:spacing w:before="0" w:after="0" w:line="440" w:lineRule="exact"/>
        <w:outlineLvl w:val="1"/>
        <w:rPr>
          <w:rStyle w:val="15"/>
          <w:rFonts w:hint="eastAsia" w:ascii="微软雅黑" w:hAnsi="微软雅黑" w:eastAsia="微软雅黑" w:cs="微软雅黑"/>
          <w:sz w:val="24"/>
          <w:szCs w:val="24"/>
        </w:rPr>
      </w:pPr>
      <w:bookmarkStart w:id="26" w:name="_Toc10619"/>
      <w:r>
        <w:rPr>
          <w:rStyle w:val="15"/>
          <w:rFonts w:hint="eastAsia" w:ascii="微软雅黑" w:hAnsi="微软雅黑" w:eastAsia="微软雅黑" w:cs="微软雅黑"/>
          <w:sz w:val="24"/>
          <w:szCs w:val="24"/>
        </w:rPr>
        <w:t>一、磋商费用</w:t>
      </w:r>
      <w:bookmarkEnd w:id="26"/>
    </w:p>
    <w:p>
      <w:pPr>
        <w:pStyle w:val="36"/>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参与磋商的供应商应承担其编制响应文件与递交响应文件所涉及的一切费用，不论磋商结果如何，采购人和采购代理机构在任何情况下无义务也无责任承担这些费用。</w:t>
      </w:r>
    </w:p>
    <w:p>
      <w:pPr>
        <w:pStyle w:val="13"/>
        <w:tabs>
          <w:tab w:val="left" w:pos="2640"/>
        </w:tabs>
        <w:spacing w:before="0" w:after="0" w:line="400" w:lineRule="exact"/>
        <w:outlineLvl w:val="1"/>
        <w:rPr>
          <w:rStyle w:val="15"/>
          <w:rFonts w:hint="eastAsia" w:ascii="微软雅黑" w:hAnsi="微软雅黑" w:eastAsia="微软雅黑" w:cs="微软雅黑"/>
          <w:sz w:val="24"/>
          <w:szCs w:val="24"/>
        </w:rPr>
      </w:pPr>
      <w:bookmarkStart w:id="27" w:name="_Toc14906"/>
      <w:r>
        <w:rPr>
          <w:rStyle w:val="15"/>
          <w:rFonts w:hint="eastAsia" w:ascii="微软雅黑" w:hAnsi="微软雅黑" w:eastAsia="微软雅黑" w:cs="微软雅黑"/>
          <w:sz w:val="24"/>
          <w:szCs w:val="24"/>
        </w:rPr>
        <w:t>二、竞争性磋商文件</w:t>
      </w:r>
      <w:bookmarkEnd w:id="27"/>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（一）竞争性磋商文件由采购邀请书、项目服务需求、供应商须知、项目商务需求、磋商程序及方法、评审标准、无效响应和采购终止、供应商须知</w:t>
      </w:r>
      <w:r>
        <w:rPr>
          <w:rStyle w:val="15"/>
          <w:rFonts w:hint="eastAsia" w:ascii="微软雅黑" w:hAnsi="微软雅黑" w:eastAsia="微软雅黑" w:cs="微软雅黑"/>
          <w:b/>
          <w:sz w:val="24"/>
          <w:szCs w:val="24"/>
        </w:rPr>
        <w:t>、</w:t>
      </w:r>
      <w:r>
        <w:rPr>
          <w:rStyle w:val="15"/>
          <w:rFonts w:hint="eastAsia" w:ascii="微软雅黑" w:hAnsi="微软雅黑" w:eastAsia="微软雅黑" w:cs="微软雅黑"/>
          <w:sz w:val="24"/>
          <w:szCs w:val="24"/>
        </w:rPr>
        <w:t>政府采购合同</w:t>
      </w:r>
      <w:r>
        <w:rPr>
          <w:rStyle w:val="15"/>
          <w:rFonts w:hint="eastAsia" w:ascii="微软雅黑" w:hAnsi="微软雅黑" w:eastAsia="微软雅黑" w:cs="微软雅黑"/>
          <w:b/>
          <w:sz w:val="24"/>
          <w:szCs w:val="24"/>
        </w:rPr>
        <w:t>、</w:t>
      </w:r>
      <w:r>
        <w:rPr>
          <w:rStyle w:val="15"/>
          <w:rFonts w:hint="eastAsia" w:ascii="微软雅黑" w:hAnsi="微软雅黑" w:eastAsia="微软雅黑" w:cs="微软雅黑"/>
          <w:sz w:val="24"/>
          <w:szCs w:val="24"/>
        </w:rPr>
        <w:t>响应文件编制要求七部分组成。</w:t>
      </w:r>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（二）采购人（或采购代理机构）所作的一切有效的书面通知、修改及补充，都是竞争性磋商文件不可分割的部分。</w:t>
      </w:r>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（三）竞争性磋商文件的解释</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供应商如对竞争性磋商文件有疑问，必须以书面形式在提交响应文件截止时间3个工作日前向采购人（或采购代理机构）要求澄清，采购人（或采购代理机构）可视具体情况做出处理或答复。如供应商未提出疑问，视为完全理解并同意本竞争性磋商文件。一经进入磋商程序，即视为供应商已详细阅读全部文件资料，完全理解竞争性磋商文件所有条款内容并同意放弃对这方面有不明白及误解的权利。</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（四）本竞争性磋商文件中，磋商小组根据与供应商进行磋商可能实质性变动的内容为竞争性磋商文件第二、三、四篇全部内容。</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（五）评审的依据为竞争性磋商文件和响应文件（含有效的书面承诺）。磋商小组判断响应文件对竞争性磋商文件的响应，仅基于响应文件本身而不靠外部证据。</w:t>
      </w:r>
    </w:p>
    <w:p>
      <w:pPr>
        <w:pStyle w:val="13"/>
        <w:spacing w:before="0" w:after="0" w:line="400" w:lineRule="exact"/>
        <w:outlineLvl w:val="1"/>
        <w:rPr>
          <w:rStyle w:val="15"/>
          <w:rFonts w:hint="eastAsia" w:ascii="微软雅黑" w:hAnsi="微软雅黑" w:eastAsia="微软雅黑" w:cs="微软雅黑"/>
          <w:sz w:val="24"/>
          <w:szCs w:val="24"/>
        </w:rPr>
      </w:pPr>
      <w:bookmarkStart w:id="28" w:name="_Toc267"/>
      <w:r>
        <w:rPr>
          <w:rStyle w:val="15"/>
          <w:rFonts w:hint="eastAsia" w:ascii="微软雅黑" w:hAnsi="微软雅黑" w:eastAsia="微软雅黑" w:cs="微软雅黑"/>
          <w:sz w:val="24"/>
          <w:szCs w:val="24"/>
        </w:rPr>
        <w:t>三、磋商要求</w:t>
      </w:r>
      <w:bookmarkEnd w:id="28"/>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（一）响应文件</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1.供应商应当按照竞争性磋商文件的要求编制响应文件，并对竞争性磋商文件提出的要求和条件作出实质性响应，响应文件原则上采用软面订本，同时应编制完整的页码、目录。</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2.响应文件组成</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（二）联合体</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本项目不接受联合体投标</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（三）磋商有效期：响应文件及有关承诺文件有效期为提交响应文件截止时间起90天。</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（四）修正错误</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1.若供应商所递交的响应文件或最后报价中的价格出现大写金额和小写金额不一致的错误，以大写金额修正为准。</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2.磋商小组按上述修正错误的原则及方法修正供应商的报价，供应商同意并签字确认后，修正后的报价对供应商具有约束作用。如果供应商不接受修正后的价格，将失去成为成交供应商的资格。</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（五）提交响应文件的份数和签署</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响应文件中经济部分、商务部分、资格条件及其他资料按以上顺序装订成一册；技术部分单独装订成一册。</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1、经济部分、商务部分、资格条件及其他资料的装订要求</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应按照规定格式装订成册，并应编制目录，逐页依序标注页码。</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2、技术部分的装订要求</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应按照规定格式装订成册，并应编制目录，逐页依序标注页码。</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（六）投标文件的份数和签署</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1.响应文件经济部分、商务部分、资格条件及其他资料正本一份，副本二份；技术文件一式三份，正本一份，副本二份。每套纸质投标文件须在封面清楚地标明“正本”、“副本”，副本应为正本的完整复印件，副本与正本不一致时以正本为准。</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2.如果未按上述规定进行密封和标记，采购代理机构对响应文件误投、丢失或提前拆封不负责任。</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（七）供应商参与人员</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各个供应商应当派1-2名代表参与磋商，至少1人应为法定代表人或具有法定代表人授权委托书的授权代表。</w:t>
      </w:r>
    </w:p>
    <w:p>
      <w:pPr>
        <w:pStyle w:val="13"/>
        <w:spacing w:before="0" w:after="0" w:line="400" w:lineRule="exact"/>
        <w:outlineLvl w:val="1"/>
        <w:rPr>
          <w:rStyle w:val="15"/>
          <w:rFonts w:hint="eastAsia" w:ascii="微软雅黑" w:hAnsi="微软雅黑" w:eastAsia="微软雅黑" w:cs="微软雅黑"/>
          <w:sz w:val="24"/>
          <w:szCs w:val="24"/>
        </w:rPr>
      </w:pPr>
      <w:bookmarkStart w:id="29" w:name="_Toc6363"/>
      <w:r>
        <w:rPr>
          <w:rStyle w:val="15"/>
          <w:rFonts w:hint="eastAsia" w:ascii="微软雅黑" w:hAnsi="微软雅黑" w:eastAsia="微软雅黑" w:cs="微软雅黑"/>
          <w:sz w:val="24"/>
          <w:szCs w:val="24"/>
        </w:rPr>
        <w:t>四、成交供应商的确认和变更</w:t>
      </w:r>
      <w:bookmarkEnd w:id="29"/>
    </w:p>
    <w:p>
      <w:pPr>
        <w:snapToGrid w:val="0"/>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（一）成交供应商的确认</w:t>
      </w:r>
    </w:p>
    <w:p>
      <w:pPr>
        <w:snapToGrid w:val="0"/>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采购代理机构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napToGrid w:val="0"/>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（二）成交供应商的变更</w:t>
      </w:r>
    </w:p>
    <w:p>
      <w:pPr>
        <w:snapToGrid w:val="0"/>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rPr>
        <w:t>成交供应商拒绝与采购人签订合同的，采购人可以按照评标报告推荐的成交候选供应商顺序，确定排名下一位的候选人为成交供应商，也可以重新开展政府采购活动。</w:t>
      </w:r>
    </w:p>
    <w:p>
      <w:pPr>
        <w:pStyle w:val="13"/>
        <w:spacing w:before="0" w:after="0" w:line="400" w:lineRule="exact"/>
        <w:outlineLvl w:val="1"/>
        <w:rPr>
          <w:rStyle w:val="15"/>
          <w:rFonts w:hint="eastAsia" w:ascii="微软雅黑" w:hAnsi="微软雅黑" w:eastAsia="微软雅黑" w:cs="微软雅黑"/>
          <w:sz w:val="24"/>
          <w:szCs w:val="24"/>
        </w:rPr>
      </w:pPr>
      <w:bookmarkStart w:id="30" w:name="_Toc18003"/>
      <w:r>
        <w:rPr>
          <w:rStyle w:val="15"/>
          <w:rFonts w:hint="eastAsia" w:ascii="微软雅黑" w:hAnsi="微软雅黑" w:eastAsia="微软雅黑" w:cs="微软雅黑"/>
          <w:sz w:val="24"/>
          <w:szCs w:val="24"/>
        </w:rPr>
        <w:t>五、成交通知</w:t>
      </w:r>
      <w:bookmarkEnd w:id="30"/>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（一）成交供应商确定后，采购代理机构将在重庆市文化遗产研究院（www.cqkaogu.com）上发布成交结果公告。</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（二）结果公告发出同时，采购代理机构将以书面形式发出《成交通知书》。《成交通知书》一经发出即发生法律效力。</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（三）《成交通知书》将作为签订合同的依据。</w:t>
      </w:r>
    </w:p>
    <w:p>
      <w:pPr>
        <w:spacing w:line="400" w:lineRule="exact"/>
        <w:ind w:firstLine="480" w:firstLineChars="200"/>
        <w:rPr>
          <w:rStyle w:val="15"/>
          <w:rFonts w:hint="eastAsia" w:ascii="微软雅黑" w:hAnsi="微软雅黑" w:eastAsia="微软雅黑" w:cs="微软雅黑"/>
        </w:rPr>
      </w:pPr>
      <w:r>
        <w:rPr>
          <w:rStyle w:val="15"/>
          <w:rFonts w:hint="eastAsia" w:ascii="微软雅黑" w:hAnsi="微软雅黑" w:eastAsia="微软雅黑" w:cs="微软雅黑"/>
          <w:sz w:val="24"/>
          <w:szCs w:val="24"/>
        </w:rPr>
        <w:t>（四）如有供应商对成交结果提出质疑的，在质疑处理完毕后发出成交通知书。</w:t>
      </w:r>
    </w:p>
    <w:p>
      <w:pPr>
        <w:pStyle w:val="13"/>
        <w:spacing w:before="0" w:after="0" w:line="400" w:lineRule="exact"/>
        <w:outlineLvl w:val="1"/>
        <w:rPr>
          <w:rStyle w:val="15"/>
          <w:rFonts w:hint="eastAsia" w:ascii="微软雅黑" w:hAnsi="微软雅黑" w:eastAsia="微软雅黑" w:cs="微软雅黑"/>
          <w:sz w:val="24"/>
          <w:szCs w:val="24"/>
        </w:rPr>
      </w:pPr>
      <w:bookmarkStart w:id="31" w:name="_Toc29217"/>
      <w:r>
        <w:rPr>
          <w:rStyle w:val="15"/>
          <w:rFonts w:hint="eastAsia" w:ascii="微软雅黑" w:hAnsi="微软雅黑" w:eastAsia="微软雅黑" w:cs="微软雅黑"/>
          <w:sz w:val="24"/>
          <w:szCs w:val="24"/>
        </w:rPr>
        <w:t>六、关于质疑和投诉</w:t>
      </w:r>
      <w:bookmarkEnd w:id="31"/>
    </w:p>
    <w:p>
      <w:pPr>
        <w:snapToGrid w:val="0"/>
        <w:spacing w:line="4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（一）采购人依法确定中标人后，采购代理机构以书面形式发出中标通知书。</w:t>
      </w:r>
    </w:p>
    <w:p>
      <w:pPr>
        <w:snapToGrid w:val="0"/>
        <w:spacing w:line="4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（二）中标通知书发出后，采购人改变中标结果，或者中标人放弃中标，应当承担相应的法律责任。</w:t>
      </w:r>
    </w:p>
    <w:p>
      <w:pPr>
        <w:pStyle w:val="13"/>
        <w:spacing w:before="0" w:after="0" w:line="400" w:lineRule="exact"/>
        <w:outlineLvl w:val="1"/>
        <w:rPr>
          <w:rStyle w:val="15"/>
          <w:rFonts w:hint="eastAsia" w:ascii="微软雅黑" w:hAnsi="微软雅黑" w:eastAsia="微软雅黑" w:cs="微软雅黑"/>
          <w:sz w:val="24"/>
          <w:szCs w:val="24"/>
        </w:rPr>
      </w:pPr>
      <w:bookmarkStart w:id="32" w:name="_Toc22848"/>
      <w:r>
        <w:rPr>
          <w:rStyle w:val="15"/>
          <w:rFonts w:hint="eastAsia" w:ascii="微软雅黑" w:hAnsi="微软雅黑" w:eastAsia="微软雅黑" w:cs="微软雅黑"/>
          <w:sz w:val="24"/>
          <w:szCs w:val="24"/>
        </w:rPr>
        <w:t>七、询问、质疑和投诉</w:t>
      </w:r>
      <w:bookmarkEnd w:id="32"/>
    </w:p>
    <w:p>
      <w:pPr>
        <w:spacing w:line="400" w:lineRule="exact"/>
        <w:ind w:right="12" w:firstLine="48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（一）询问</w:t>
      </w:r>
    </w:p>
    <w:p>
      <w:pPr>
        <w:spacing w:line="400" w:lineRule="exact"/>
        <w:ind w:right="12" w:firstLine="48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采购人或者采购代理机构应当在3个工作日内对</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依法提出的询问作出答复。</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询问可以是口头或书面形式。</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（二）质疑</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认为采购文件、采购过程和中标结果使自己的权益收到伤害的，可向采购人或采购代理机构以书面形式提出质疑。</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提出质疑的应当是参与所质疑项目采购活动的</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 xml:space="preserve">。 </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1.质疑时限、内容</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1.1</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对招标文件提出质疑的，应在依法获取招标文件之日或者招标文件公告期限届满之日起七个工作日内提出。</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 xml:space="preserve">1.2 </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对采购过程提出质疑的，应在各采购程序环节结束之日起七个工作日内提出。</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1.3</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对中标结果提出质疑的，应当在中标结果公告期限届满之日起七个工作日内提出。</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1.4</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提出质疑应当提交质疑函和必要的证明材料，质疑函应当包括下列内容：</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1.4.1</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的姓名或者名称、地址、邮编、联系人及联系电话；</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1.4.2质疑项目的名称、项目号以及招标项目编号；</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1.4.3具体、明确的质疑事项和与质疑事项相关的请求；</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1.4.4事实依据；</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1.4.5必要的法律依据；</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1.4.6提出质疑的日期；</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1.4.7营业执照（或事业单位法人证书，或个体工商户营业执照或有效的自然人身份证明、组织机构代码证）复印件；</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1.4.8法定代表人授权委托书原件、法定代表人身份证复印件和其授权代表的身份证复印件（供应商为自然人的提供自然人身份证复印件）；</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1.5供应商为自然人的，质疑函应当由本人签字；供应商为法人或者其他组织的，质疑函应当由法定代表人、主要负责人，或者其授权代表签字或者盖章，并加盖公章。</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2.质疑答复</w:t>
      </w:r>
    </w:p>
    <w:p>
      <w:pPr>
        <w:snapToGrid w:val="0"/>
        <w:spacing w:line="400" w:lineRule="exact"/>
        <w:ind w:firstLine="480" w:firstLineChars="20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采购人、采购代理机构应当在收到</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的书面质疑后七个工作日内作出答复，并以书面形式通知质疑</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和其他有关</w:t>
      </w:r>
      <w:r>
        <w:rPr>
          <w:rStyle w:val="15"/>
          <w:rFonts w:hint="eastAsia" w:ascii="微软雅黑" w:hAnsi="微软雅黑" w:eastAsia="微软雅黑" w:cs="微软雅黑"/>
          <w:sz w:val="24"/>
          <w:szCs w:val="24"/>
        </w:rPr>
        <w:t>供应商</w:t>
      </w:r>
      <w:r>
        <w:rPr>
          <w:rStyle w:val="15"/>
          <w:rFonts w:hint="eastAsia" w:ascii="微软雅黑" w:hAnsi="微软雅黑" w:eastAsia="微软雅黑" w:cs="微软雅黑"/>
          <w:sz w:val="24"/>
        </w:rPr>
        <w:t>。</w:t>
      </w:r>
    </w:p>
    <w:p>
      <w:pPr>
        <w:spacing w:line="400" w:lineRule="exact"/>
        <w:ind w:firstLine="360" w:firstLineChars="15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（三）投诉</w:t>
      </w:r>
    </w:p>
    <w:p>
      <w:pPr>
        <w:spacing w:line="400" w:lineRule="exact"/>
        <w:ind w:right="12" w:firstLine="48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1.供应商对采购人、采购代理机构的答复不满意，或者采购人、采购代理机构未在规定时间内答复的，可在答复期满后十五个工作日内按有关规定，向同级监督部门投诉。</w:t>
      </w:r>
    </w:p>
    <w:p>
      <w:pPr>
        <w:spacing w:line="400" w:lineRule="exact"/>
        <w:ind w:right="12" w:firstLine="480"/>
        <w:outlineLvl w:val="9"/>
        <w:rPr>
          <w:rStyle w:val="15"/>
          <w:rFonts w:hint="eastAsia" w:ascii="微软雅黑" w:hAnsi="微软雅黑" w:eastAsia="微软雅黑" w:cs="微软雅黑"/>
          <w:sz w:val="24"/>
        </w:rPr>
      </w:pPr>
      <w:r>
        <w:rPr>
          <w:rStyle w:val="15"/>
          <w:rFonts w:hint="eastAsia" w:ascii="微软雅黑" w:hAnsi="微软雅黑" w:eastAsia="微软雅黑" w:cs="微软雅黑"/>
          <w:sz w:val="24"/>
        </w:rPr>
        <w:t>2.在提出投诉时，应附送相关证明材料。投诉书及证明材料为外文的，应同时提供其中文译本；中文与外文意思不一致的，以中文为准。</w:t>
      </w:r>
    </w:p>
    <w:p>
      <w:pPr>
        <w:spacing w:line="400" w:lineRule="exact"/>
        <w:ind w:firstLine="480" w:firstLineChars="200"/>
        <w:outlineLvl w:val="9"/>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rPr>
        <w:t>3.在确定受理投诉后，监督部门自受理投诉之日起三十个工作日内（进行调查取证或者组织质证时间除外）对投诉事项做出处理决定。</w:t>
      </w:r>
    </w:p>
    <w:p>
      <w:pPr>
        <w:pStyle w:val="13"/>
        <w:spacing w:before="0" w:after="0" w:line="400" w:lineRule="exact"/>
        <w:outlineLvl w:val="1"/>
        <w:rPr>
          <w:rStyle w:val="15"/>
          <w:rFonts w:hint="eastAsia" w:ascii="微软雅黑" w:hAnsi="微软雅黑" w:eastAsia="微软雅黑" w:cs="微软雅黑"/>
          <w:sz w:val="24"/>
          <w:szCs w:val="24"/>
        </w:rPr>
      </w:pPr>
      <w:bookmarkStart w:id="33" w:name="_Toc3774"/>
      <w:r>
        <w:rPr>
          <w:rStyle w:val="15"/>
          <w:rFonts w:hint="eastAsia" w:ascii="微软雅黑" w:hAnsi="微软雅黑" w:eastAsia="微软雅黑" w:cs="微软雅黑"/>
          <w:sz w:val="24"/>
          <w:szCs w:val="24"/>
        </w:rPr>
        <w:t>八、采购代理服务费</w:t>
      </w:r>
      <w:bookmarkEnd w:id="33"/>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投标人中标后向采购代理机构缴纳招标代理服务费，采购代理服务费为5000元人民币，服务费以现金、支票或电汇等形式支付。</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采购代理服务费缴纳账户信息：</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户  名：重庆希维招标代理有限公司</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开户行：华夏银行股份有限公司重庆中山支行</w:t>
      </w:r>
    </w:p>
    <w:p>
      <w:pPr>
        <w:snapToGrid w:val="0"/>
        <w:spacing w:line="400" w:lineRule="exact"/>
        <w:ind w:firstLine="480" w:firstLineChars="200"/>
        <w:rPr>
          <w:rStyle w:val="15"/>
          <w:rFonts w:hint="eastAsia" w:ascii="微软雅黑" w:hAnsi="微软雅黑" w:eastAsia="微软雅黑" w:cs="微软雅黑"/>
          <w:kern w:val="0"/>
          <w:sz w:val="24"/>
          <w:szCs w:val="24"/>
        </w:rPr>
      </w:pPr>
      <w:r>
        <w:rPr>
          <w:rStyle w:val="15"/>
          <w:rFonts w:hint="eastAsia" w:ascii="微软雅黑" w:hAnsi="微软雅黑" w:eastAsia="微软雅黑" w:cs="微软雅黑"/>
          <w:kern w:val="0"/>
          <w:sz w:val="24"/>
          <w:szCs w:val="24"/>
        </w:rPr>
        <w:t>账  号：11261000000383428</w:t>
      </w:r>
    </w:p>
    <w:p>
      <w:pPr>
        <w:pStyle w:val="13"/>
        <w:spacing w:before="0" w:after="0" w:line="240" w:lineRule="auto"/>
        <w:outlineLvl w:val="1"/>
        <w:rPr>
          <w:rStyle w:val="15"/>
          <w:rFonts w:hint="eastAsia" w:ascii="微软雅黑" w:hAnsi="微软雅黑" w:eastAsia="微软雅黑" w:cs="微软雅黑"/>
          <w:sz w:val="24"/>
          <w:szCs w:val="24"/>
        </w:rPr>
      </w:pPr>
      <w:bookmarkStart w:id="34" w:name="_Toc28266"/>
      <w:r>
        <w:rPr>
          <w:rStyle w:val="15"/>
          <w:rFonts w:hint="eastAsia" w:ascii="微软雅黑" w:hAnsi="微软雅黑" w:eastAsia="微软雅黑" w:cs="微软雅黑"/>
          <w:sz w:val="24"/>
          <w:szCs w:val="24"/>
        </w:rPr>
        <w:t>九、签订合同</w:t>
      </w:r>
      <w:bookmarkEnd w:id="34"/>
    </w:p>
    <w:p>
      <w:pPr>
        <w:snapToGrid w:val="0"/>
        <w:spacing w:line="400" w:lineRule="exact"/>
        <w:ind w:firstLine="480"/>
        <w:rPr>
          <w:rStyle w:val="15"/>
          <w:rFonts w:hint="eastAsia" w:ascii="微软雅黑" w:hAnsi="微软雅黑" w:eastAsia="微软雅黑" w:cs="微软雅黑"/>
          <w:bCs/>
          <w:sz w:val="24"/>
          <w:szCs w:val="24"/>
        </w:rPr>
      </w:pPr>
      <w:r>
        <w:rPr>
          <w:rStyle w:val="15"/>
          <w:rFonts w:hint="eastAsia" w:ascii="微软雅黑" w:hAnsi="微软雅黑" w:eastAsia="微软雅黑" w:cs="微软雅黑"/>
          <w:bCs/>
          <w:sz w:val="24"/>
          <w:szCs w:val="24"/>
        </w:rPr>
        <w:t>（一）采购人应当自成交通知书发出之日起三十日内，按照竞争性磋商文件和成交供应商响应文件的约定，与成交供应商签订书面合同。所签订的合同不得对竞争性磋商文件和供应商的响应文件作实质性修改。</w:t>
      </w:r>
    </w:p>
    <w:p>
      <w:pPr>
        <w:snapToGrid w:val="0"/>
        <w:spacing w:line="400" w:lineRule="exact"/>
        <w:ind w:firstLine="480"/>
        <w:rPr>
          <w:rStyle w:val="15"/>
          <w:rFonts w:hint="eastAsia" w:ascii="微软雅黑" w:hAnsi="微软雅黑" w:eastAsia="微软雅黑" w:cs="微软雅黑"/>
          <w:bCs/>
          <w:sz w:val="24"/>
          <w:szCs w:val="24"/>
        </w:rPr>
      </w:pPr>
      <w:r>
        <w:rPr>
          <w:rStyle w:val="15"/>
          <w:rFonts w:hint="eastAsia" w:ascii="微软雅黑" w:hAnsi="微软雅黑" w:eastAsia="微软雅黑" w:cs="微软雅黑"/>
          <w:bCs/>
          <w:sz w:val="24"/>
          <w:szCs w:val="24"/>
        </w:rPr>
        <w:t>（二）竞争性磋商文件、供应商的响应文件及澄清文件等，均为签订采购合同的依据。</w:t>
      </w:r>
    </w:p>
    <w:p>
      <w:pPr>
        <w:snapToGrid w:val="0"/>
        <w:spacing w:line="400" w:lineRule="exact"/>
        <w:ind w:firstLine="480"/>
        <w:rPr>
          <w:rStyle w:val="15"/>
          <w:rFonts w:hint="eastAsia" w:ascii="微软雅黑" w:hAnsi="微软雅黑" w:eastAsia="微软雅黑" w:cs="微软雅黑"/>
          <w:bCs/>
          <w:sz w:val="24"/>
          <w:szCs w:val="24"/>
        </w:rPr>
      </w:pPr>
      <w:r>
        <w:rPr>
          <w:rStyle w:val="15"/>
          <w:rFonts w:hint="eastAsia" w:ascii="微软雅黑" w:hAnsi="微软雅黑" w:eastAsia="微软雅黑" w:cs="微软雅黑"/>
          <w:bCs/>
          <w:sz w:val="24"/>
          <w:szCs w:val="24"/>
        </w:rPr>
        <w:t>（三）合同生效条款由供需双方约定，法律、行政法规规定应当办理批准、登记等手续后生效的合同，依照其规定。</w:t>
      </w:r>
    </w:p>
    <w:p>
      <w:pPr>
        <w:pStyle w:val="14"/>
        <w:spacing w:before="0" w:after="0" w:line="360" w:lineRule="auto"/>
        <w:jc w:val="center"/>
        <w:rPr>
          <w:rStyle w:val="15"/>
          <w:rFonts w:hint="eastAsia" w:ascii="微软雅黑" w:hAnsi="微软雅黑" w:eastAsia="微软雅黑" w:cs="微软雅黑"/>
          <w:sz w:val="36"/>
          <w:szCs w:val="30"/>
        </w:rPr>
      </w:pPr>
      <w:r>
        <w:rPr>
          <w:rStyle w:val="15"/>
          <w:rFonts w:hint="eastAsia" w:ascii="微软雅黑" w:hAnsi="微软雅黑" w:eastAsia="微软雅黑" w:cs="微软雅黑"/>
          <w:sz w:val="36"/>
          <w:szCs w:val="30"/>
        </w:rPr>
        <w:br w:type="page"/>
      </w:r>
    </w:p>
    <w:p>
      <w:pPr>
        <w:pStyle w:val="14"/>
        <w:spacing w:before="0" w:after="0" w:line="360" w:lineRule="auto"/>
        <w:jc w:val="center"/>
        <w:outlineLvl w:val="0"/>
        <w:rPr>
          <w:rStyle w:val="15"/>
          <w:rFonts w:hint="eastAsia" w:ascii="微软雅黑" w:hAnsi="微软雅黑" w:eastAsia="微软雅黑" w:cs="微软雅黑"/>
          <w:b w:val="0"/>
          <w:sz w:val="36"/>
          <w:szCs w:val="30"/>
        </w:rPr>
      </w:pPr>
      <w:bookmarkStart w:id="35" w:name="_Toc19680"/>
      <w:r>
        <w:rPr>
          <w:rStyle w:val="15"/>
          <w:rFonts w:hint="eastAsia" w:ascii="微软雅黑" w:hAnsi="微软雅黑" w:eastAsia="微软雅黑" w:cs="微软雅黑"/>
          <w:b w:val="0"/>
          <w:sz w:val="36"/>
          <w:szCs w:val="30"/>
        </w:rPr>
        <w:t>第六篇  政府采购合同</w:t>
      </w:r>
      <w:bookmarkEnd w:id="35"/>
    </w:p>
    <w:p>
      <w:pPr>
        <w:spacing w:line="500" w:lineRule="exact"/>
        <w:jc w:val="center"/>
        <w:rPr>
          <w:rStyle w:val="15"/>
          <w:rFonts w:hint="eastAsia" w:ascii="微软雅黑" w:hAnsi="微软雅黑" w:eastAsia="微软雅黑" w:cs="微软雅黑"/>
          <w:b/>
          <w:sz w:val="44"/>
        </w:rPr>
      </w:pPr>
      <w:r>
        <w:rPr>
          <w:rStyle w:val="15"/>
          <w:rFonts w:hint="eastAsia" w:ascii="微软雅黑" w:hAnsi="微软雅黑" w:eastAsia="微软雅黑" w:cs="微软雅黑"/>
          <w:b/>
          <w:sz w:val="44"/>
        </w:rPr>
        <w:t>重庆市政府采购合同</w:t>
      </w:r>
    </w:p>
    <w:p>
      <w:pPr>
        <w:spacing w:line="500" w:lineRule="exact"/>
        <w:jc w:val="center"/>
        <w:rPr>
          <w:rStyle w:val="15"/>
          <w:rFonts w:hint="eastAsia" w:ascii="微软雅黑" w:hAnsi="微软雅黑" w:eastAsia="微软雅黑" w:cs="微软雅黑"/>
        </w:rPr>
      </w:pPr>
      <w:r>
        <w:rPr>
          <w:rStyle w:val="15"/>
          <w:rFonts w:hint="eastAsia" w:ascii="微软雅黑" w:hAnsi="微软雅黑" w:eastAsia="微软雅黑" w:cs="微软雅黑"/>
        </w:rPr>
        <w:t>（项目号：     ）</w:t>
      </w:r>
    </w:p>
    <w:p>
      <w:pPr>
        <w:spacing w:line="500" w:lineRule="exact"/>
        <w:rPr>
          <w:rStyle w:val="15"/>
          <w:rFonts w:hint="eastAsia" w:ascii="微软雅黑" w:hAnsi="微软雅黑" w:eastAsia="微软雅黑" w:cs="微软雅黑"/>
          <w:sz w:val="24"/>
        </w:rPr>
      </w:pPr>
      <w:r>
        <w:rPr>
          <w:rStyle w:val="15"/>
          <w:rFonts w:hint="eastAsia" w:ascii="微软雅黑" w:hAnsi="微软雅黑" w:eastAsia="微软雅黑" w:cs="微软雅黑"/>
          <w:sz w:val="24"/>
        </w:rPr>
        <w:t>甲方（需方）：___________________________      计价单位：____________</w:t>
      </w:r>
    </w:p>
    <w:p>
      <w:pPr>
        <w:spacing w:line="500" w:lineRule="exact"/>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乙方（供方）：___________________________      计量单位：_____________</w:t>
      </w:r>
    </w:p>
    <w:p>
      <w:pPr>
        <w:spacing w:line="500" w:lineRule="exact"/>
        <w:rPr>
          <w:rStyle w:val="15"/>
          <w:rFonts w:hint="eastAsia" w:ascii="微软雅黑" w:hAnsi="微软雅黑" w:eastAsia="微软雅黑" w:cs="微软雅黑"/>
          <w:sz w:val="24"/>
        </w:rPr>
      </w:pPr>
    </w:p>
    <w:p>
      <w:pPr>
        <w:spacing w:line="500" w:lineRule="exact"/>
        <w:rPr>
          <w:rStyle w:val="15"/>
          <w:rFonts w:hint="eastAsia" w:ascii="微软雅黑" w:hAnsi="微软雅黑" w:eastAsia="微软雅黑" w:cs="微软雅黑"/>
          <w:sz w:val="24"/>
        </w:rPr>
      </w:pPr>
      <w:r>
        <w:rPr>
          <w:rStyle w:val="15"/>
          <w:rFonts w:hint="eastAsia" w:ascii="微软雅黑" w:hAnsi="微软雅黑" w:eastAsia="微软雅黑" w:cs="微软雅黑"/>
          <w:sz w:val="24"/>
        </w:rPr>
        <w:t>经双方协商一致，达成以下购销合同：</w:t>
      </w:r>
    </w:p>
    <w:tbl>
      <w:tblPr>
        <w:tblStyle w:val="9"/>
        <w:tblW w:w="961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66"/>
        <w:gridCol w:w="982"/>
        <w:gridCol w:w="588"/>
        <w:gridCol w:w="708"/>
        <w:gridCol w:w="1132"/>
        <w:gridCol w:w="1557"/>
        <w:gridCol w:w="1565"/>
        <w:gridCol w:w="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wAfter w:w="15" w:type="dxa"/>
        </w:trPr>
        <w:tc>
          <w:tcPr>
            <w:tcW w:w="307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项目名称</w:t>
            </w: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数量</w:t>
            </w:r>
          </w:p>
        </w:tc>
        <w:tc>
          <w:tcPr>
            <w:tcW w:w="1298"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综合单价</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总价</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服务时间</w:t>
            </w:r>
          </w:p>
        </w:tc>
        <w:tc>
          <w:tcPr>
            <w:tcW w:w="1567"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服务地点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5" w:type="dxa"/>
        </w:trPr>
        <w:tc>
          <w:tcPr>
            <w:tcW w:w="307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1298"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1567"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5" w:type="dxa"/>
        </w:trPr>
        <w:tc>
          <w:tcPr>
            <w:tcW w:w="307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1298"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c>
          <w:tcPr>
            <w:tcW w:w="1567"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5" w:type="dxa"/>
        </w:trPr>
        <w:tc>
          <w:tcPr>
            <w:tcW w:w="9613" w:type="dxa"/>
            <w:gridSpan w:val="7"/>
            <w:tcBorders>
              <w:top w:val="single" w:color="000000" w:sz="4" w:space="0"/>
              <w:left w:val="single" w:color="000000" w:sz="4" w:space="0"/>
              <w:bottom w:val="single" w:color="000000" w:sz="4" w:space="0"/>
              <w:right w:val="single" w:color="000000" w:sz="4" w:space="0"/>
            </w:tcBorders>
            <w:vAlign w:val="center"/>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合计人民币（小写）：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5" w:type="dxa"/>
        </w:trPr>
        <w:tc>
          <w:tcPr>
            <w:tcW w:w="9613" w:type="dxa"/>
            <w:gridSpan w:val="7"/>
            <w:tcBorders>
              <w:top w:val="single" w:color="000000" w:sz="4" w:space="0"/>
              <w:left w:val="single" w:color="000000" w:sz="4" w:space="0"/>
              <w:bottom w:val="single" w:color="000000" w:sz="4" w:space="0"/>
              <w:right w:val="single" w:color="000000" w:sz="4" w:space="0"/>
            </w:tcBorders>
            <w:vAlign w:val="center"/>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合计人民币（大写）：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5" w:type="dxa"/>
          <w:trHeight w:val="444" w:hRule="atLeast"/>
        </w:trPr>
        <w:tc>
          <w:tcPr>
            <w:tcW w:w="9613" w:type="dxa"/>
            <w:gridSpan w:val="7"/>
            <w:tcBorders>
              <w:top w:val="single" w:color="000000" w:sz="4" w:space="0"/>
              <w:left w:val="single" w:color="000000" w:sz="4" w:space="0"/>
              <w:bottom w:val="single" w:color="000000" w:sz="4" w:space="0"/>
              <w:right w:val="single" w:color="000000" w:sz="4" w:space="0"/>
            </w:tcBorders>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一、服务要求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9628" w:type="dxa"/>
            <w:gridSpan w:val="8"/>
            <w:tcBorders>
              <w:top w:val="single" w:color="000000" w:sz="4" w:space="0"/>
              <w:left w:val="single" w:color="000000" w:sz="4" w:space="0"/>
              <w:bottom w:val="single" w:color="000000" w:sz="4" w:space="0"/>
              <w:right w:val="single" w:color="000000" w:sz="4" w:space="0"/>
            </w:tcBorders>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二、考核方式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9628" w:type="dxa"/>
            <w:gridSpan w:val="8"/>
            <w:tcBorders>
              <w:top w:val="single" w:color="000000" w:sz="4" w:space="0"/>
              <w:left w:val="single" w:color="000000" w:sz="4" w:space="0"/>
              <w:bottom w:val="single" w:color="000000" w:sz="4" w:space="0"/>
              <w:right w:val="single" w:color="000000" w:sz="4" w:space="0"/>
            </w:tcBorders>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三、付款方式：</w:t>
            </w:r>
          </w:p>
          <w:p>
            <w:pPr>
              <w:pStyle w:val="4"/>
              <w:spacing w:line="240" w:lineRule="atLeast"/>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9628" w:type="dxa"/>
            <w:gridSpan w:val="8"/>
            <w:tcBorders>
              <w:top w:val="single" w:color="000000" w:sz="4" w:space="0"/>
              <w:left w:val="single" w:color="000000" w:sz="4" w:space="0"/>
              <w:bottom w:val="single" w:color="000000" w:sz="4" w:space="0"/>
              <w:right w:val="single" w:color="000000" w:sz="4" w:space="0"/>
            </w:tcBorders>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四、违约责任：</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按《合同法》、《政府采购法》执行，或按双方约定。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9628" w:type="dxa"/>
            <w:gridSpan w:val="8"/>
            <w:tcBorders>
              <w:top w:val="single" w:color="000000" w:sz="4" w:space="0"/>
              <w:left w:val="single" w:color="000000" w:sz="4" w:space="0"/>
              <w:bottom w:val="single" w:color="000000" w:sz="4" w:space="0"/>
              <w:right w:val="single" w:color="000000" w:sz="4" w:space="0"/>
            </w:tcBorders>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五、其他约定事项：</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1.采购文件及其补遗文件、响应文件和承诺是本合同不可分割的部分。</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2.本合同如发生争议由双方协商解决，协商不成向需方所在人民法院提请诉讼。</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3.本合同一式__份， 需方__份，供方__份，具同等法律效力。</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4.其他：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4644" w:type="dxa"/>
            <w:gridSpan w:val="3"/>
            <w:tcBorders>
              <w:top w:val="single" w:color="000000" w:sz="4" w:space="0"/>
              <w:left w:val="single" w:color="000000" w:sz="4" w:space="0"/>
              <w:bottom w:val="single" w:color="000000" w:sz="4" w:space="0"/>
              <w:right w:val="single" w:color="000000" w:sz="4" w:space="0"/>
            </w:tcBorders>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需方：</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地址：</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联系电话：</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授权代表：</w:t>
            </w:r>
          </w:p>
        </w:tc>
        <w:tc>
          <w:tcPr>
            <w:tcW w:w="4984" w:type="dxa"/>
            <w:gridSpan w:val="5"/>
            <w:tcBorders>
              <w:top w:val="single" w:color="000000" w:sz="4" w:space="0"/>
              <w:left w:val="single" w:color="000000" w:sz="4" w:space="0"/>
              <w:bottom w:val="single" w:color="000000" w:sz="4" w:space="0"/>
              <w:right w:val="single" w:color="000000" w:sz="4" w:space="0"/>
            </w:tcBorders>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供方：</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地址：</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电话：</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传真：</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开户银行：</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账号：</w:t>
            </w:r>
          </w:p>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授权代表：</w:t>
            </w:r>
          </w:p>
          <w:p>
            <w:pPr>
              <w:spacing w:line="240" w:lineRule="atLeast"/>
              <w:jc w:val="lef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（本栏请用计算机打印以便于准确付款）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628" w:type="dxa"/>
            <w:gridSpan w:val="8"/>
            <w:tcBorders>
              <w:top w:val="single" w:color="000000" w:sz="4" w:space="0"/>
              <w:left w:val="single" w:color="000000" w:sz="4" w:space="0"/>
              <w:bottom w:val="single" w:color="000000" w:sz="4" w:space="0"/>
              <w:right w:val="single" w:color="000000" w:sz="4" w:space="0"/>
            </w:tcBorders>
          </w:tcPr>
          <w:p>
            <w:pPr>
              <w:spacing w:line="240" w:lineRule="atLeast"/>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备注：</w:t>
            </w:r>
          </w:p>
          <w:p>
            <w:pPr>
              <w:spacing w:line="240" w:lineRule="atLeast"/>
              <w:rPr>
                <w:rStyle w:val="15"/>
                <w:rFonts w:hint="eastAsia" w:ascii="微软雅黑" w:hAnsi="微软雅黑" w:eastAsia="微软雅黑" w:cs="微软雅黑"/>
                <w:sz w:val="21"/>
                <w:szCs w:val="21"/>
              </w:rPr>
            </w:pPr>
          </w:p>
        </w:tc>
      </w:tr>
    </w:tbl>
    <w:p>
      <w:pPr>
        <w:rPr>
          <w:rStyle w:val="15"/>
          <w:rFonts w:hint="eastAsia" w:ascii="微软雅黑" w:hAnsi="微软雅黑" w:eastAsia="微软雅黑" w:cs="微软雅黑"/>
          <w:sz w:val="24"/>
        </w:rPr>
      </w:pPr>
      <w:r>
        <w:rPr>
          <w:rStyle w:val="15"/>
          <w:rFonts w:hint="eastAsia" w:ascii="微软雅黑" w:hAnsi="微软雅黑" w:eastAsia="微软雅黑" w:cs="微软雅黑"/>
          <w:sz w:val="24"/>
        </w:rPr>
        <w:t>签约时间：           年   月   日      签约地点：</w:t>
      </w:r>
    </w:p>
    <w:p>
      <w:pPr>
        <w:tabs>
          <w:tab w:val="left" w:pos="9000"/>
        </w:tabs>
        <w:spacing w:line="276" w:lineRule="auto"/>
        <w:jc w:val="center"/>
        <w:rPr>
          <w:rStyle w:val="15"/>
          <w:rFonts w:hint="eastAsia" w:ascii="微软雅黑" w:hAnsi="微软雅黑" w:eastAsia="微软雅黑" w:cs="微软雅黑"/>
          <w:sz w:val="21"/>
          <w:szCs w:val="21"/>
        </w:rPr>
        <w:sectPr>
          <w:footerReference r:id="rId9" w:type="default"/>
          <w:footerReference r:id="rId10" w:type="even"/>
          <w:pgSz w:w="11907" w:h="16840"/>
          <w:pgMar w:top="1134" w:right="1191" w:bottom="1134" w:left="1304" w:header="964" w:footer="992" w:gutter="0"/>
          <w:cols w:space="425" w:num="1"/>
          <w:docGrid w:linePitch="312" w:charSpace="0"/>
        </w:sectPr>
      </w:pPr>
    </w:p>
    <w:p>
      <w:pPr>
        <w:tabs>
          <w:tab w:val="left" w:pos="9000"/>
        </w:tabs>
        <w:spacing w:line="360" w:lineRule="auto"/>
        <w:jc w:val="center"/>
        <w:outlineLvl w:val="0"/>
        <w:rPr>
          <w:rStyle w:val="15"/>
          <w:rFonts w:hint="eastAsia" w:ascii="微软雅黑" w:hAnsi="微软雅黑" w:eastAsia="微软雅黑" w:cs="微软雅黑"/>
          <w:b/>
          <w:sz w:val="36"/>
          <w:szCs w:val="30"/>
        </w:rPr>
      </w:pPr>
      <w:bookmarkStart w:id="36" w:name="_Toc32571"/>
      <w:r>
        <w:rPr>
          <w:rStyle w:val="15"/>
          <w:rFonts w:hint="eastAsia" w:ascii="微软雅黑" w:hAnsi="微软雅黑" w:eastAsia="微软雅黑" w:cs="微软雅黑"/>
          <w:b/>
          <w:sz w:val="36"/>
          <w:szCs w:val="30"/>
        </w:rPr>
        <w:t>第七篇  响应文件编制要求</w:t>
      </w:r>
      <w:bookmarkEnd w:id="36"/>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一、经济部分</w:t>
      </w:r>
    </w:p>
    <w:p>
      <w:pPr>
        <w:spacing w:line="440" w:lineRule="exact"/>
        <w:ind w:firstLine="720" w:firstLineChars="3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（一）开标一览表</w:t>
      </w:r>
    </w:p>
    <w:p>
      <w:pPr>
        <w:spacing w:line="440" w:lineRule="exact"/>
        <w:ind w:firstLine="720" w:firstLineChars="3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（二）明细报价表</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二、商务部分及技术响应</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（一）投标函（格式）</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（二）商务要求响应情况：交货期及地点、报价要求、质量保证及售后服务等。</w:t>
      </w:r>
    </w:p>
    <w:p>
      <w:pPr>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（三）技术响应偏离表</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（四）商务响应偏离表</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（五）其它优惠服务承诺</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三、资格条件</w:t>
      </w:r>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（一）营业执照（副本）或事业单位法人证书（副本）复印件</w:t>
      </w:r>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（二）法定代表人身份证明书（格式）</w:t>
      </w:r>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（三）法定代表人授权委托书（格式）</w:t>
      </w:r>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（四）2019年度财务状况报告（表）或其基本开户银行出具的资信证明复印件，本年度新成立或成立不满一年的组织和自然人无法提供财务状况报告（表）的，可提供银行出具的资信证明复印件。</w:t>
      </w:r>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（五）书面声明（格式）</w:t>
      </w:r>
    </w:p>
    <w:p>
      <w:pPr>
        <w:snapToGrid w:val="0"/>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（六）税务登记证（副本）复印件和社会保险缴纳证明材料</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说明：供应商按“多证合一”登记制度办理营业执照的，组织机构代码证、税务登记证（副本）和社会保险登记证以供应商所提供的营业执照（副本）复印件为准。</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四、其他资料</w:t>
      </w:r>
    </w:p>
    <w:p>
      <w:pPr>
        <w:spacing w:line="440" w:lineRule="exact"/>
        <w:ind w:firstLine="480" w:firstLineChars="200"/>
        <w:rPr>
          <w:rStyle w:val="15"/>
          <w:rFonts w:hint="eastAsia" w:ascii="微软雅黑" w:hAnsi="微软雅黑" w:eastAsia="微软雅黑" w:cs="微软雅黑"/>
          <w:b/>
          <w:sz w:val="24"/>
          <w:szCs w:val="24"/>
        </w:rPr>
      </w:pPr>
      <w:r>
        <w:rPr>
          <w:rStyle w:val="15"/>
          <w:rFonts w:hint="eastAsia" w:ascii="微软雅黑" w:hAnsi="微软雅黑" w:eastAsia="微软雅黑" w:cs="微软雅黑"/>
          <w:sz w:val="24"/>
          <w:szCs w:val="24"/>
        </w:rPr>
        <w:t>（一）中小微企业声明函、监狱企业证明文件、残疾人福利性单位声明函</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（二）其他与项目有关的资料</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五、技术部分（单独装订）</w:t>
      </w:r>
    </w:p>
    <w:p>
      <w:pPr>
        <w:snapToGrid w:val="0"/>
        <w:spacing w:line="360" w:lineRule="auto"/>
        <w:rPr>
          <w:rStyle w:val="15"/>
          <w:rFonts w:hint="eastAsia" w:ascii="微软雅黑" w:hAnsi="微软雅黑" w:eastAsia="微软雅黑" w:cs="微软雅黑"/>
          <w:sz w:val="24"/>
          <w:szCs w:val="24"/>
        </w:rPr>
        <w:sectPr>
          <w:pgSz w:w="11907" w:h="16840"/>
          <w:pgMar w:top="1134" w:right="1191" w:bottom="1134" w:left="1304" w:header="851" w:footer="992" w:gutter="0"/>
          <w:cols w:space="425" w:num="1"/>
          <w:docGrid w:linePitch="380" w:charSpace="-5735"/>
        </w:sectPr>
      </w:pPr>
    </w:p>
    <w:p>
      <w:pPr>
        <w:snapToGrid w:val="0"/>
        <w:spacing w:line="360" w:lineRule="auto"/>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一、经济部分</w:t>
      </w:r>
    </w:p>
    <w:p>
      <w:pPr>
        <w:snapToGrid w:val="0"/>
        <w:spacing w:line="500" w:lineRule="exact"/>
        <w:jc w:val="center"/>
        <w:rPr>
          <w:rStyle w:val="15"/>
          <w:rFonts w:hint="eastAsia" w:ascii="微软雅黑" w:hAnsi="微软雅黑" w:eastAsia="微软雅黑" w:cs="微软雅黑"/>
          <w:color w:val="000000"/>
          <w:szCs w:val="36"/>
        </w:rPr>
      </w:pPr>
      <w:r>
        <w:rPr>
          <w:rStyle w:val="15"/>
          <w:rFonts w:hint="eastAsia" w:ascii="微软雅黑" w:hAnsi="微软雅黑" w:eastAsia="微软雅黑" w:cs="微软雅黑"/>
          <w:color w:val="000000"/>
          <w:szCs w:val="36"/>
        </w:rPr>
        <w:t>（一）开标一览表</w:t>
      </w:r>
    </w:p>
    <w:p>
      <w:pPr>
        <w:rPr>
          <w:rStyle w:val="15"/>
          <w:rFonts w:hint="eastAsia" w:ascii="微软雅黑" w:hAnsi="微软雅黑" w:eastAsia="微软雅黑" w:cs="微软雅黑"/>
        </w:rPr>
      </w:pPr>
      <w:r>
        <w:rPr>
          <w:rStyle w:val="15"/>
          <w:rFonts w:hint="eastAsia" w:ascii="微软雅黑" w:hAnsi="微软雅黑" w:eastAsia="微软雅黑" w:cs="微软雅黑"/>
        </w:rPr>
        <w:t>项目号：</w:t>
      </w:r>
    </w:p>
    <w:p>
      <w:pPr>
        <w:rPr>
          <w:rStyle w:val="15"/>
          <w:rFonts w:hint="eastAsia" w:ascii="微软雅黑" w:hAnsi="微软雅黑" w:eastAsia="微软雅黑" w:cs="微软雅黑"/>
          <w:sz w:val="24"/>
          <w:szCs w:val="24"/>
        </w:rPr>
      </w:pPr>
      <w:r>
        <w:rPr>
          <w:rStyle w:val="15"/>
          <w:rFonts w:hint="eastAsia" w:ascii="微软雅黑" w:hAnsi="微软雅黑" w:eastAsia="微软雅黑" w:cs="微软雅黑"/>
        </w:rPr>
        <w:t>磋商项目名称：</w:t>
      </w:r>
    </w:p>
    <w:tbl>
      <w:tblPr>
        <w:tblStyle w:val="9"/>
        <w:tblW w:w="962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197"/>
        <w:gridCol w:w="3150"/>
        <w:gridCol w:w="2033"/>
        <w:gridCol w:w="22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00" w:hRule="atLeast"/>
        </w:trPr>
        <w:tc>
          <w:tcPr>
            <w:tcW w:w="2197"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Style w:val="15"/>
                <w:rFonts w:hint="eastAsia" w:ascii="微软雅黑" w:hAnsi="微软雅黑" w:eastAsia="微软雅黑" w:cs="微软雅黑"/>
                <w:color w:val="000000"/>
                <w:sz w:val="21"/>
                <w:szCs w:val="28"/>
              </w:rPr>
            </w:pPr>
            <w:r>
              <w:rPr>
                <w:rStyle w:val="15"/>
                <w:rFonts w:hint="eastAsia" w:ascii="微软雅黑" w:hAnsi="微软雅黑" w:eastAsia="微软雅黑" w:cs="微软雅黑"/>
                <w:color w:val="000000"/>
                <w:sz w:val="21"/>
                <w:szCs w:val="28"/>
              </w:rPr>
              <w:t>投标人名称</w:t>
            </w:r>
          </w:p>
        </w:tc>
        <w:tc>
          <w:tcPr>
            <w:tcW w:w="7431" w:type="dxa"/>
            <w:gridSpan w:val="3"/>
            <w:tcBorders>
              <w:top w:val="single" w:color="000000" w:sz="4" w:space="0"/>
              <w:left w:val="single" w:color="000000" w:sz="4" w:space="0"/>
              <w:bottom w:val="single" w:color="000000" w:sz="4" w:space="0"/>
              <w:right w:val="single" w:color="000000" w:sz="4" w:space="0"/>
            </w:tcBorders>
            <w:vAlign w:val="center"/>
          </w:tcPr>
          <w:p>
            <w:pPr>
              <w:spacing w:line="500" w:lineRule="exact"/>
              <w:rPr>
                <w:rStyle w:val="15"/>
                <w:rFonts w:hint="eastAsia" w:ascii="微软雅黑" w:hAnsi="微软雅黑" w:eastAsia="微软雅黑" w:cs="微软雅黑"/>
                <w:color w:val="000000"/>
                <w:sz w:val="21"/>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19" w:hRule="atLeast"/>
        </w:trPr>
        <w:tc>
          <w:tcPr>
            <w:tcW w:w="2197"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Style w:val="15"/>
                <w:rFonts w:hint="eastAsia" w:ascii="微软雅黑" w:hAnsi="微软雅黑" w:eastAsia="微软雅黑" w:cs="微软雅黑"/>
                <w:sz w:val="21"/>
                <w:szCs w:val="28"/>
              </w:rPr>
            </w:pPr>
            <w:r>
              <w:rPr>
                <w:rStyle w:val="15"/>
                <w:rFonts w:hint="eastAsia" w:ascii="微软雅黑" w:hAnsi="微软雅黑" w:eastAsia="微软雅黑" w:cs="微软雅黑"/>
                <w:sz w:val="21"/>
                <w:szCs w:val="28"/>
              </w:rPr>
              <w:t>服务名称</w:t>
            </w:r>
          </w:p>
        </w:tc>
        <w:tc>
          <w:tcPr>
            <w:tcW w:w="31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Style w:val="15"/>
                <w:rFonts w:hint="eastAsia" w:ascii="微软雅黑" w:hAnsi="微软雅黑" w:eastAsia="微软雅黑" w:cs="微软雅黑"/>
                <w:sz w:val="21"/>
                <w:szCs w:val="28"/>
              </w:rPr>
            </w:pPr>
            <w:r>
              <w:rPr>
                <w:rStyle w:val="15"/>
                <w:rFonts w:hint="eastAsia" w:ascii="微软雅黑" w:hAnsi="微软雅黑" w:eastAsia="微软雅黑" w:cs="微软雅黑"/>
                <w:sz w:val="21"/>
                <w:szCs w:val="28"/>
              </w:rPr>
              <w:t>投标报价（小写）</w:t>
            </w:r>
          </w:p>
        </w:tc>
        <w:tc>
          <w:tcPr>
            <w:tcW w:w="2033"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Style w:val="15"/>
                <w:rFonts w:hint="eastAsia" w:ascii="微软雅黑" w:hAnsi="微软雅黑" w:eastAsia="微软雅黑" w:cs="微软雅黑"/>
                <w:sz w:val="21"/>
                <w:szCs w:val="28"/>
              </w:rPr>
            </w:pPr>
            <w:r>
              <w:rPr>
                <w:rStyle w:val="15"/>
                <w:rFonts w:hint="eastAsia" w:ascii="微软雅黑" w:hAnsi="微软雅黑" w:eastAsia="微软雅黑" w:cs="微软雅黑"/>
                <w:sz w:val="21"/>
                <w:szCs w:val="28"/>
              </w:rPr>
              <w:t>服务期</w:t>
            </w:r>
          </w:p>
        </w:tc>
        <w:tc>
          <w:tcPr>
            <w:tcW w:w="224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Style w:val="15"/>
                <w:rFonts w:hint="eastAsia" w:ascii="微软雅黑" w:hAnsi="微软雅黑" w:eastAsia="微软雅黑" w:cs="微软雅黑"/>
                <w:sz w:val="21"/>
                <w:szCs w:val="28"/>
              </w:rPr>
            </w:pPr>
            <w:r>
              <w:rPr>
                <w:rStyle w:val="15"/>
                <w:rFonts w:hint="eastAsia" w:ascii="微软雅黑" w:hAnsi="微软雅黑" w:eastAsia="微软雅黑" w:cs="微软雅黑"/>
                <w:sz w:val="21"/>
                <w:szCs w:val="28"/>
              </w:rPr>
              <w:t>服务地点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050" w:hRule="atLeast"/>
        </w:trPr>
        <w:tc>
          <w:tcPr>
            <w:tcW w:w="2197" w:type="dxa"/>
            <w:tcBorders>
              <w:top w:val="single" w:color="000000" w:sz="4" w:space="0"/>
              <w:left w:val="single" w:color="000000" w:sz="4" w:space="0"/>
              <w:bottom w:val="single" w:color="000000" w:sz="4" w:space="0"/>
              <w:right w:val="single" w:color="000000" w:sz="4" w:space="0"/>
            </w:tcBorders>
            <w:vAlign w:val="center"/>
          </w:tcPr>
          <w:p>
            <w:pPr>
              <w:spacing w:line="500" w:lineRule="exact"/>
              <w:rPr>
                <w:rStyle w:val="15"/>
                <w:rFonts w:hint="eastAsia" w:ascii="微软雅黑" w:hAnsi="微软雅黑" w:eastAsia="微软雅黑" w:cs="微软雅黑"/>
                <w:sz w:val="21"/>
                <w:szCs w:val="28"/>
              </w:rPr>
            </w:pPr>
          </w:p>
        </w:tc>
        <w:tc>
          <w:tcPr>
            <w:tcW w:w="3150" w:type="dxa"/>
            <w:tcBorders>
              <w:top w:val="single" w:color="000000" w:sz="4" w:space="0"/>
              <w:left w:val="single" w:color="000000" w:sz="4" w:space="0"/>
              <w:bottom w:val="single" w:color="000000" w:sz="4" w:space="0"/>
              <w:right w:val="single" w:color="000000" w:sz="4" w:space="0"/>
            </w:tcBorders>
            <w:vAlign w:val="center"/>
          </w:tcPr>
          <w:p>
            <w:pPr>
              <w:spacing w:line="500" w:lineRule="exact"/>
              <w:rPr>
                <w:rStyle w:val="15"/>
                <w:rFonts w:hint="eastAsia" w:ascii="微软雅黑" w:hAnsi="微软雅黑" w:eastAsia="微软雅黑" w:cs="微软雅黑"/>
                <w:sz w:val="21"/>
                <w:szCs w:val="28"/>
              </w:rPr>
            </w:pPr>
          </w:p>
        </w:tc>
        <w:tc>
          <w:tcPr>
            <w:tcW w:w="2033" w:type="dxa"/>
            <w:tcBorders>
              <w:top w:val="single" w:color="000000" w:sz="4" w:space="0"/>
              <w:left w:val="single" w:color="000000" w:sz="4" w:space="0"/>
              <w:bottom w:val="single" w:color="000000" w:sz="4" w:space="0"/>
              <w:right w:val="single" w:color="000000" w:sz="4" w:space="0"/>
            </w:tcBorders>
            <w:vAlign w:val="center"/>
          </w:tcPr>
          <w:p>
            <w:pPr>
              <w:spacing w:line="500" w:lineRule="exact"/>
              <w:rPr>
                <w:rStyle w:val="15"/>
                <w:rFonts w:hint="eastAsia" w:ascii="微软雅黑" w:hAnsi="微软雅黑" w:eastAsia="微软雅黑" w:cs="微软雅黑"/>
                <w:sz w:val="21"/>
                <w:szCs w:val="28"/>
              </w:rPr>
            </w:pPr>
          </w:p>
        </w:tc>
        <w:tc>
          <w:tcPr>
            <w:tcW w:w="2248" w:type="dxa"/>
            <w:tcBorders>
              <w:top w:val="single" w:color="000000" w:sz="4" w:space="0"/>
              <w:left w:val="single" w:color="000000" w:sz="4" w:space="0"/>
              <w:bottom w:val="single" w:color="000000" w:sz="4" w:space="0"/>
              <w:right w:val="single" w:color="000000" w:sz="4" w:space="0"/>
            </w:tcBorders>
            <w:vAlign w:val="center"/>
          </w:tcPr>
          <w:p>
            <w:pPr>
              <w:spacing w:line="500" w:lineRule="exact"/>
              <w:rPr>
                <w:rStyle w:val="15"/>
                <w:rFonts w:hint="eastAsia" w:ascii="微软雅黑" w:hAnsi="微软雅黑" w:eastAsia="微软雅黑" w:cs="微软雅黑"/>
                <w:sz w:val="21"/>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64" w:hRule="atLeast"/>
        </w:trPr>
        <w:tc>
          <w:tcPr>
            <w:tcW w:w="9628" w:type="dxa"/>
            <w:gridSpan w:val="4"/>
            <w:tcBorders>
              <w:top w:val="single" w:color="000000" w:sz="4" w:space="0"/>
              <w:left w:val="single" w:color="000000" w:sz="4" w:space="0"/>
              <w:bottom w:val="single" w:color="000000" w:sz="4" w:space="0"/>
              <w:right w:val="single" w:color="000000" w:sz="4" w:space="0"/>
            </w:tcBorders>
            <w:vAlign w:val="center"/>
          </w:tcPr>
          <w:p>
            <w:pPr>
              <w:spacing w:line="500" w:lineRule="exact"/>
              <w:rPr>
                <w:rStyle w:val="15"/>
                <w:rFonts w:hint="eastAsia" w:ascii="微软雅黑" w:hAnsi="微软雅黑" w:eastAsia="微软雅黑" w:cs="微软雅黑"/>
                <w:sz w:val="21"/>
                <w:szCs w:val="28"/>
              </w:rPr>
            </w:pPr>
            <w:r>
              <w:rPr>
                <w:rStyle w:val="15"/>
                <w:rFonts w:hint="eastAsia" w:ascii="微软雅黑" w:hAnsi="微软雅黑" w:eastAsia="微软雅黑" w:cs="微软雅黑"/>
                <w:sz w:val="21"/>
                <w:szCs w:val="28"/>
              </w:rPr>
              <w:t>投标总价（大写）：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78" w:hRule="atLeast"/>
        </w:trPr>
        <w:tc>
          <w:tcPr>
            <w:tcW w:w="9628" w:type="dxa"/>
            <w:gridSpan w:val="4"/>
            <w:tcBorders>
              <w:top w:val="single" w:color="000000" w:sz="4" w:space="0"/>
              <w:left w:val="single" w:color="000000" w:sz="4" w:space="0"/>
              <w:bottom w:val="single" w:color="000000" w:sz="4" w:space="0"/>
              <w:right w:val="single" w:color="000000" w:sz="4" w:space="0"/>
            </w:tcBorders>
            <w:vAlign w:val="center"/>
          </w:tcPr>
          <w:p>
            <w:pPr>
              <w:spacing w:line="560" w:lineRule="exact"/>
              <w:rPr>
                <w:rStyle w:val="15"/>
                <w:rFonts w:hint="eastAsia" w:ascii="微软雅黑" w:hAnsi="微软雅黑" w:eastAsia="微软雅黑" w:cs="微软雅黑"/>
                <w:sz w:val="21"/>
                <w:szCs w:val="28"/>
              </w:rPr>
            </w:pPr>
            <w:r>
              <w:rPr>
                <w:rStyle w:val="15"/>
                <w:rFonts w:hint="eastAsia" w:ascii="微软雅黑" w:hAnsi="微软雅黑" w:eastAsia="微软雅黑" w:cs="微软雅黑"/>
                <w:sz w:val="21"/>
                <w:szCs w:val="28"/>
              </w:rPr>
              <w:t xml:space="preserve">备注： </w:t>
            </w:r>
          </w:p>
        </w:tc>
      </w:tr>
    </w:tbl>
    <w:p>
      <w:pPr>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投标人                                   法定代表人授权代表：</w:t>
      </w:r>
    </w:p>
    <w:p>
      <w:pPr>
        <w:spacing w:line="500" w:lineRule="exact"/>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 xml:space="preserve">  （投标人公章）                               （签字或盖章）</w:t>
      </w:r>
    </w:p>
    <w:p>
      <w:pPr>
        <w:spacing w:line="500" w:lineRule="exact"/>
        <w:rPr>
          <w:rStyle w:val="15"/>
          <w:rFonts w:hint="eastAsia" w:ascii="微软雅黑" w:hAnsi="微软雅黑" w:eastAsia="微软雅黑" w:cs="微软雅黑"/>
          <w:sz w:val="24"/>
          <w:szCs w:val="28"/>
        </w:rPr>
      </w:pPr>
    </w:p>
    <w:p>
      <w:pPr>
        <w:spacing w:line="500" w:lineRule="exact"/>
        <w:rPr>
          <w:rStyle w:val="15"/>
          <w:rFonts w:hint="eastAsia" w:ascii="微软雅黑" w:hAnsi="微软雅黑" w:eastAsia="微软雅黑" w:cs="微软雅黑"/>
          <w:sz w:val="24"/>
          <w:szCs w:val="28"/>
        </w:rPr>
      </w:pPr>
    </w:p>
    <w:p>
      <w:pPr>
        <w:spacing w:line="500" w:lineRule="exact"/>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 xml:space="preserve">                                            年     月     日</w:t>
      </w:r>
    </w:p>
    <w:p>
      <w:pPr>
        <w:snapToGrid w:val="0"/>
        <w:spacing w:line="500" w:lineRule="exact"/>
        <w:rPr>
          <w:rStyle w:val="15"/>
          <w:rFonts w:hint="eastAsia" w:ascii="微软雅黑" w:hAnsi="微软雅黑" w:eastAsia="微软雅黑" w:cs="微软雅黑"/>
          <w:sz w:val="24"/>
          <w:szCs w:val="28"/>
        </w:rPr>
      </w:pPr>
    </w:p>
    <w:p>
      <w:pPr>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说明：</w:t>
      </w:r>
    </w:p>
    <w:p>
      <w:pPr>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1、开标一览表按格式填列；</w:t>
      </w:r>
    </w:p>
    <w:p>
      <w:pPr>
        <w:snapToGrid w:val="0"/>
        <w:spacing w:line="312" w:lineRule="auto"/>
        <w:ind w:firstLine="480" w:firstLineChars="200"/>
        <w:rPr>
          <w:rStyle w:val="15"/>
          <w:rFonts w:hint="eastAsia" w:ascii="微软雅黑" w:hAnsi="微软雅黑" w:eastAsia="微软雅黑" w:cs="微软雅黑"/>
          <w:sz w:val="24"/>
          <w:szCs w:val="24"/>
        </w:rPr>
        <w:sectPr>
          <w:pgSz w:w="11907" w:h="16840"/>
          <w:pgMar w:top="1134" w:right="1191" w:bottom="1134" w:left="1304" w:header="851" w:footer="992" w:gutter="0"/>
          <w:cols w:space="425" w:num="1"/>
          <w:docGrid w:linePitch="380" w:charSpace="-5735"/>
        </w:sectPr>
      </w:pPr>
    </w:p>
    <w:p>
      <w:pPr>
        <w:tabs>
          <w:tab w:val="left" w:pos="2895"/>
        </w:tabs>
        <w:snapToGrid w:val="0"/>
        <w:spacing w:line="360" w:lineRule="auto"/>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（二）明细报价表</w:t>
      </w:r>
    </w:p>
    <w:p>
      <w:pPr>
        <w:jc w:val="center"/>
        <w:rPr>
          <w:rStyle w:val="15"/>
          <w:rFonts w:hint="eastAsia" w:ascii="微软雅黑" w:hAnsi="微软雅黑" w:eastAsia="微软雅黑" w:cs="微软雅黑"/>
          <w:b/>
          <w:szCs w:val="28"/>
        </w:rPr>
      </w:pPr>
      <w:r>
        <w:rPr>
          <w:rStyle w:val="15"/>
          <w:rFonts w:hint="eastAsia" w:ascii="微软雅黑" w:hAnsi="微软雅黑" w:eastAsia="微软雅黑" w:cs="微软雅黑"/>
          <w:b/>
          <w:szCs w:val="28"/>
        </w:rPr>
        <w:t>明细报价表</w:t>
      </w:r>
    </w:p>
    <w:p>
      <w:pPr>
        <w:spacing w:line="400" w:lineRule="exact"/>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 xml:space="preserve">项目号：                                </w:t>
      </w:r>
    </w:p>
    <w:p>
      <w:pPr>
        <w:spacing w:line="400" w:lineRule="exact"/>
        <w:rPr>
          <w:rStyle w:val="15"/>
          <w:rFonts w:hint="eastAsia" w:ascii="微软雅黑" w:hAnsi="微软雅黑" w:eastAsia="微软雅黑" w:cs="微软雅黑"/>
          <w:sz w:val="24"/>
          <w:szCs w:val="24"/>
          <w:u w:val="single"/>
        </w:rPr>
      </w:pPr>
      <w:r>
        <w:rPr>
          <w:rStyle w:val="15"/>
          <w:rFonts w:hint="eastAsia" w:ascii="微软雅黑" w:hAnsi="微软雅黑" w:eastAsia="微软雅黑" w:cs="微软雅黑"/>
          <w:sz w:val="24"/>
          <w:szCs w:val="24"/>
        </w:rPr>
        <w:t xml:space="preserve">磋商项目名称： </w:t>
      </w:r>
    </w:p>
    <w:tbl>
      <w:tblPr>
        <w:tblStyle w:val="9"/>
        <w:tblW w:w="93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9"/>
        <w:gridCol w:w="1557"/>
        <w:gridCol w:w="3127"/>
        <w:gridCol w:w="1235"/>
        <w:gridCol w:w="1235"/>
        <w:gridCol w:w="1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b/>
                <w:sz w:val="21"/>
                <w:szCs w:val="21"/>
              </w:rPr>
            </w:pPr>
            <w:r>
              <w:rPr>
                <w:rStyle w:val="15"/>
                <w:rFonts w:hint="eastAsia" w:ascii="微软雅黑" w:hAnsi="微软雅黑" w:eastAsia="微软雅黑" w:cs="微软雅黑"/>
                <w:b/>
                <w:sz w:val="21"/>
                <w:szCs w:val="21"/>
              </w:rPr>
              <w:t>序号</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b/>
                <w:sz w:val="21"/>
                <w:szCs w:val="21"/>
              </w:rPr>
            </w:pPr>
            <w:r>
              <w:rPr>
                <w:rStyle w:val="15"/>
                <w:rFonts w:hint="eastAsia" w:ascii="微软雅黑" w:hAnsi="微软雅黑" w:eastAsia="微软雅黑" w:cs="微软雅黑"/>
                <w:b/>
                <w:sz w:val="21"/>
                <w:szCs w:val="21"/>
              </w:rPr>
              <w:t>名称</w:t>
            </w:r>
          </w:p>
        </w:tc>
        <w:tc>
          <w:tcPr>
            <w:tcW w:w="312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b/>
                <w:sz w:val="21"/>
                <w:szCs w:val="21"/>
              </w:rPr>
            </w:pPr>
            <w:r>
              <w:rPr>
                <w:rStyle w:val="15"/>
                <w:rFonts w:hint="eastAsia" w:ascii="微软雅黑" w:hAnsi="微软雅黑" w:eastAsia="微软雅黑" w:cs="微软雅黑"/>
                <w:b/>
                <w:sz w:val="21"/>
                <w:szCs w:val="21"/>
              </w:rPr>
              <w:t>相关信息</w:t>
            </w: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b/>
                <w:sz w:val="21"/>
                <w:szCs w:val="21"/>
              </w:rPr>
            </w:pPr>
            <w:r>
              <w:rPr>
                <w:rStyle w:val="15"/>
                <w:rFonts w:hint="eastAsia" w:ascii="微软雅黑" w:hAnsi="微软雅黑" w:eastAsia="微软雅黑" w:cs="微软雅黑"/>
                <w:b/>
                <w:sz w:val="21"/>
                <w:szCs w:val="21"/>
              </w:rPr>
              <w:t>数量</w:t>
            </w: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b/>
                <w:sz w:val="21"/>
                <w:szCs w:val="21"/>
              </w:rPr>
            </w:pPr>
            <w:r>
              <w:rPr>
                <w:rStyle w:val="15"/>
                <w:rFonts w:hint="eastAsia" w:ascii="微软雅黑" w:hAnsi="微软雅黑" w:eastAsia="微软雅黑" w:cs="微软雅黑"/>
                <w:b/>
                <w:sz w:val="21"/>
                <w:szCs w:val="21"/>
              </w:rPr>
              <w:t>单价</w:t>
            </w: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b/>
                <w:sz w:val="21"/>
                <w:szCs w:val="21"/>
              </w:rPr>
            </w:pPr>
            <w:r>
              <w:rPr>
                <w:rStyle w:val="15"/>
                <w:rFonts w:hint="eastAsia" w:ascii="微软雅黑" w:hAnsi="微软雅黑" w:eastAsia="微软雅黑" w:cs="微软雅黑"/>
                <w:b/>
                <w:sz w:val="21"/>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1</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2</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3</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4</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5</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6</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7</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8</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人工费</w:t>
            </w: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w:t>
            </w: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9</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运输费</w:t>
            </w: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w:t>
            </w: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10</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其他费用</w:t>
            </w: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w:t>
            </w: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11</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w:t>
            </w:r>
          </w:p>
        </w:tc>
        <w:tc>
          <w:tcPr>
            <w:tcW w:w="3127"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w:t>
            </w: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c>
          <w:tcPr>
            <w:tcW w:w="1235" w:type="dxa"/>
            <w:tcBorders>
              <w:top w:val="single" w:color="000000" w:sz="4" w:space="0"/>
              <w:left w:val="single" w:color="000000" w:sz="4" w:space="0"/>
              <w:bottom w:val="single" w:color="000000" w:sz="4" w:space="0"/>
              <w:right w:val="single" w:color="000000" w:sz="4" w:space="0"/>
            </w:tcBorders>
          </w:tcPr>
          <w:p>
            <w:pPr>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exact"/>
          <w:jc w:val="center"/>
        </w:trPr>
        <w:tc>
          <w:tcPr>
            <w:tcW w:w="939" w:type="dxa"/>
            <w:tcBorders>
              <w:top w:val="single" w:color="000000" w:sz="4" w:space="0"/>
              <w:left w:val="single" w:color="000000" w:sz="4" w:space="0"/>
              <w:bottom w:val="single" w:color="000000" w:sz="4" w:space="0"/>
              <w:right w:val="single" w:color="000000" w:sz="4" w:space="0"/>
            </w:tcBorders>
            <w:vAlign w:val="center"/>
          </w:tcPr>
          <w:p>
            <w:pPr>
              <w:pStyle w:val="29"/>
              <w:spacing w:line="240" w:lineRule="atLeast"/>
              <w:ind w:left="3920"/>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12</w:t>
            </w:r>
          </w:p>
        </w:tc>
        <w:tc>
          <w:tcPr>
            <w:tcW w:w="1557" w:type="dxa"/>
            <w:tcBorders>
              <w:top w:val="single" w:color="000000" w:sz="4" w:space="0"/>
              <w:left w:val="single" w:color="000000" w:sz="4" w:space="0"/>
              <w:bottom w:val="single" w:color="000000" w:sz="4" w:space="0"/>
              <w:right w:val="single" w:color="000000" w:sz="4" w:space="0"/>
            </w:tcBorders>
            <w:vAlign w:val="center"/>
          </w:tcPr>
          <w:p>
            <w:pPr>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总计</w:t>
            </w:r>
          </w:p>
        </w:tc>
        <w:tc>
          <w:tcPr>
            <w:tcW w:w="6832" w:type="dxa"/>
            <w:gridSpan w:val="4"/>
            <w:tcBorders>
              <w:top w:val="single" w:color="000000" w:sz="4" w:space="0"/>
              <w:left w:val="single" w:color="000000" w:sz="4" w:space="0"/>
              <w:bottom w:val="single" w:color="000000" w:sz="4" w:space="0"/>
              <w:right w:val="single" w:color="000000" w:sz="4" w:space="0"/>
            </w:tcBorders>
          </w:tcPr>
          <w:p>
            <w:pPr>
              <w:rPr>
                <w:rStyle w:val="15"/>
                <w:rFonts w:hint="eastAsia" w:ascii="微软雅黑" w:hAnsi="微软雅黑" w:eastAsia="微软雅黑" w:cs="微软雅黑"/>
                <w:sz w:val="21"/>
                <w:szCs w:val="21"/>
              </w:rPr>
            </w:pPr>
          </w:p>
        </w:tc>
      </w:tr>
    </w:tbl>
    <w:p>
      <w:pPr>
        <w:snapToGrid w:val="0"/>
        <w:spacing w:line="500" w:lineRule="exact"/>
        <w:ind w:firstLine="480" w:firstLineChars="200"/>
        <w:rPr>
          <w:rStyle w:val="15"/>
          <w:rFonts w:hint="eastAsia" w:ascii="微软雅黑" w:hAnsi="微软雅黑" w:eastAsia="微软雅黑" w:cs="微软雅黑"/>
          <w:sz w:val="24"/>
          <w:szCs w:val="28"/>
        </w:rPr>
      </w:pPr>
    </w:p>
    <w:p>
      <w:pPr>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注：1.供应商应完整填写本表。</w:t>
      </w:r>
    </w:p>
    <w:p>
      <w:pPr>
        <w:snapToGrid w:val="0"/>
        <w:spacing w:line="500" w:lineRule="exact"/>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 xml:space="preserve">        2.该表可扩展，并逐页签字或盖章。</w:t>
      </w:r>
    </w:p>
    <w:p>
      <w:pPr>
        <w:pStyle w:val="33"/>
        <w:spacing w:line="360" w:lineRule="auto"/>
        <w:rPr>
          <w:rStyle w:val="15"/>
          <w:rFonts w:hint="eastAsia" w:ascii="微软雅黑" w:hAnsi="微软雅黑" w:eastAsia="微软雅黑" w:cs="微软雅黑"/>
          <w:sz w:val="24"/>
          <w:szCs w:val="24"/>
        </w:rPr>
      </w:pPr>
    </w:p>
    <w:p>
      <w:pPr>
        <w:pStyle w:val="33"/>
        <w:spacing w:line="360" w:lineRule="auto"/>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 xml:space="preserve">            </w:t>
      </w:r>
    </w:p>
    <w:p>
      <w:pPr>
        <w:rPr>
          <w:rStyle w:val="15"/>
          <w:rFonts w:hint="eastAsia" w:ascii="微软雅黑" w:hAnsi="微软雅黑" w:eastAsia="微软雅黑" w:cs="微软雅黑"/>
        </w:rPr>
      </w:pPr>
    </w:p>
    <w:p>
      <w:pPr>
        <w:rPr>
          <w:rStyle w:val="15"/>
          <w:rFonts w:hint="eastAsia" w:ascii="微软雅黑" w:hAnsi="微软雅黑" w:eastAsia="微软雅黑" w:cs="微软雅黑"/>
        </w:rPr>
      </w:pPr>
    </w:p>
    <w:p>
      <w:pPr>
        <w:spacing w:line="360" w:lineRule="auto"/>
        <w:rPr>
          <w:rStyle w:val="15"/>
          <w:rFonts w:hint="eastAsia" w:ascii="微软雅黑" w:hAnsi="微软雅黑" w:eastAsia="微软雅黑" w:cs="微软雅黑"/>
        </w:rPr>
      </w:pPr>
      <w:r>
        <w:rPr>
          <w:rStyle w:val="15"/>
          <w:rFonts w:hint="eastAsia" w:ascii="微软雅黑" w:hAnsi="微软雅黑" w:eastAsia="微软雅黑" w:cs="微软雅黑"/>
          <w:sz w:val="24"/>
          <w:szCs w:val="24"/>
        </w:rPr>
        <w:t xml:space="preserve">                                                   供应商名称（公章）：</w:t>
      </w:r>
    </w:p>
    <w:p>
      <w:pPr>
        <w:spacing w:line="360" w:lineRule="auto"/>
        <w:ind w:right="480" w:firstLine="6480" w:firstLineChars="27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年     月    日</w:t>
      </w:r>
    </w:p>
    <w:p>
      <w:pPr>
        <w:snapToGrid w:val="0"/>
        <w:spacing w:line="360" w:lineRule="auto"/>
        <w:ind w:firstLine="480" w:firstLineChars="200"/>
        <w:rPr>
          <w:rStyle w:val="15"/>
          <w:rFonts w:hint="eastAsia" w:ascii="微软雅黑" w:hAnsi="微软雅黑" w:eastAsia="微软雅黑" w:cs="微软雅黑"/>
          <w:sz w:val="24"/>
          <w:szCs w:val="24"/>
        </w:rPr>
        <w:sectPr>
          <w:headerReference r:id="rId11" w:type="default"/>
          <w:pgSz w:w="11907" w:h="16840"/>
          <w:pgMar w:top="1134" w:right="1191" w:bottom="1134" w:left="1304" w:header="851" w:footer="992" w:gutter="0"/>
          <w:cols w:space="425" w:num="1"/>
          <w:docGrid w:linePitch="380" w:charSpace="-5735"/>
        </w:sectPr>
      </w:pPr>
    </w:p>
    <w:p>
      <w:pPr>
        <w:snapToGrid w:val="0"/>
        <w:spacing w:line="360" w:lineRule="auto"/>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二、商务部分及技术响应</w:t>
      </w:r>
    </w:p>
    <w:p>
      <w:pPr>
        <w:snapToGrid w:val="0"/>
        <w:spacing w:before="120" w:line="500" w:lineRule="exact"/>
        <w:jc w:val="center"/>
        <w:rPr>
          <w:rStyle w:val="15"/>
          <w:rFonts w:hint="eastAsia" w:ascii="微软雅黑" w:hAnsi="微软雅黑" w:eastAsia="微软雅黑" w:cs="微软雅黑"/>
          <w:szCs w:val="28"/>
        </w:rPr>
      </w:pPr>
      <w:r>
        <w:rPr>
          <w:rStyle w:val="15"/>
          <w:rFonts w:hint="eastAsia" w:ascii="微软雅黑" w:hAnsi="微软雅黑" w:eastAsia="微软雅黑" w:cs="微软雅黑"/>
          <w:szCs w:val="28"/>
        </w:rPr>
        <w:t>（一）投标函（格式）</w:t>
      </w:r>
    </w:p>
    <w:p>
      <w:pPr>
        <w:spacing w:line="500" w:lineRule="exact"/>
        <w:rPr>
          <w:rStyle w:val="15"/>
          <w:rFonts w:hint="eastAsia" w:ascii="微软雅黑" w:hAnsi="微软雅黑" w:eastAsia="微软雅黑" w:cs="微软雅黑"/>
          <w:sz w:val="24"/>
          <w:szCs w:val="28"/>
        </w:rPr>
      </w:pP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招标项目名称：</w:t>
      </w:r>
      <w:r>
        <w:rPr>
          <w:rStyle w:val="15"/>
          <w:rFonts w:hint="eastAsia" w:ascii="微软雅黑" w:hAnsi="微软雅黑" w:eastAsia="微软雅黑" w:cs="微软雅黑"/>
          <w:sz w:val="24"/>
          <w:szCs w:val="28"/>
          <w:u w:val="single"/>
        </w:rPr>
        <w:t xml:space="preserve">                                             </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致：</w:t>
      </w:r>
      <w:r>
        <w:rPr>
          <w:rStyle w:val="15"/>
          <w:rFonts w:hint="eastAsia" w:ascii="微软雅黑" w:hAnsi="微软雅黑" w:eastAsia="微软雅黑" w:cs="微软雅黑"/>
          <w:sz w:val="24"/>
          <w:szCs w:val="28"/>
          <w:u w:val="single"/>
        </w:rPr>
        <w:t xml:space="preserve">                    </w:t>
      </w:r>
      <w:r>
        <w:rPr>
          <w:rStyle w:val="15"/>
          <w:rFonts w:hint="eastAsia" w:ascii="微软雅黑" w:hAnsi="微软雅黑" w:eastAsia="微软雅黑" w:cs="微软雅黑"/>
          <w:sz w:val="24"/>
          <w:szCs w:val="28"/>
        </w:rPr>
        <w:t>（采购代理机构名称）：</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u w:val="single"/>
        </w:rPr>
        <w:t xml:space="preserve">                        </w:t>
      </w:r>
      <w:r>
        <w:rPr>
          <w:rStyle w:val="15"/>
          <w:rFonts w:hint="eastAsia" w:ascii="微软雅黑" w:hAnsi="微软雅黑" w:eastAsia="微软雅黑" w:cs="微软雅黑"/>
          <w:sz w:val="24"/>
          <w:szCs w:val="28"/>
        </w:rPr>
        <w:t>（投标人名称）系中华人民共和国合法企业，注册地址：</w:t>
      </w:r>
      <w:r>
        <w:rPr>
          <w:rStyle w:val="15"/>
          <w:rFonts w:hint="eastAsia" w:ascii="微软雅黑" w:hAnsi="微软雅黑" w:eastAsia="微软雅黑" w:cs="微软雅黑"/>
          <w:sz w:val="24"/>
          <w:szCs w:val="28"/>
          <w:u w:val="single"/>
        </w:rPr>
        <w:t xml:space="preserve">                               </w:t>
      </w:r>
      <w:r>
        <w:rPr>
          <w:rStyle w:val="15"/>
          <w:rFonts w:hint="eastAsia" w:ascii="微软雅黑" w:hAnsi="微软雅黑" w:eastAsia="微软雅黑" w:cs="微软雅黑"/>
          <w:sz w:val="24"/>
          <w:szCs w:val="28"/>
        </w:rPr>
        <w:t>。我方就参加本次投标有关事项郑重声明如下：</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一、我方完全理解并接受该项目招标文件所有要求。</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二、我方提交的所有投标文件、资料都是准确和真实的，如有虚假或隐瞒，我方愿意承担一切法律责任。</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三、我方承诺按照招标文件要求，提供招标项目的技术服务。</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四、我方按招标文件要求提交的投标文件为：投标文件正本</w:t>
      </w:r>
      <w:r>
        <w:rPr>
          <w:rStyle w:val="15"/>
          <w:rFonts w:hint="eastAsia" w:ascii="微软雅黑" w:hAnsi="微软雅黑" w:eastAsia="微软雅黑" w:cs="微软雅黑"/>
          <w:sz w:val="24"/>
          <w:szCs w:val="28"/>
          <w:u w:val="single"/>
        </w:rPr>
        <w:t>1</w:t>
      </w:r>
      <w:r>
        <w:rPr>
          <w:rStyle w:val="15"/>
          <w:rFonts w:hint="eastAsia" w:ascii="微软雅黑" w:hAnsi="微软雅黑" w:eastAsia="微软雅黑" w:cs="微软雅黑"/>
          <w:sz w:val="24"/>
          <w:szCs w:val="28"/>
        </w:rPr>
        <w:t>份，副本</w:t>
      </w:r>
      <w:r>
        <w:rPr>
          <w:rStyle w:val="15"/>
          <w:rFonts w:hint="eastAsia" w:ascii="微软雅黑" w:hAnsi="微软雅黑" w:eastAsia="微软雅黑" w:cs="微软雅黑"/>
          <w:sz w:val="24"/>
          <w:szCs w:val="28"/>
          <w:u w:val="single"/>
        </w:rPr>
        <w:t xml:space="preserve">  </w:t>
      </w:r>
      <w:r>
        <w:rPr>
          <w:rStyle w:val="15"/>
          <w:rFonts w:hint="eastAsia" w:ascii="微软雅黑" w:hAnsi="微软雅黑" w:eastAsia="微软雅黑" w:cs="微软雅黑"/>
          <w:sz w:val="24"/>
          <w:szCs w:val="28"/>
        </w:rPr>
        <w:t>份。</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五、我方承诺：本次投标的投标有效期为90天。</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六、我方投标报价为闭口价。即在投标有效期和合同有效期内，该报价固定不变。</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七、如果我方中标，我方将履行招标文件中规定的各项要求以及我方投标文件的各项承诺，按《政府采购法》、《合同法》及合同约定条款承担我方责任。</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八、我方未为采购项目提供整体设计、规范编制或者项目管理、监理、检测等服务。</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九、我方理解，最低报价不是中标的唯一条件。</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十、我方同意按有关规定及招标文件要求，缴纳足额投标保证金。</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十一、若我方中标，愿意按有关规定及招标文件要求缴纳招标代理服务费。</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p>
    <w:p>
      <w:pPr>
        <w:tabs>
          <w:tab w:val="left" w:pos="6300"/>
        </w:tabs>
        <w:snapToGrid w:val="0"/>
        <w:spacing w:line="500" w:lineRule="exact"/>
        <w:ind w:right="720" w:firstLine="6600" w:firstLineChars="275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（投标人公章）</w:t>
      </w:r>
    </w:p>
    <w:p>
      <w:pPr>
        <w:tabs>
          <w:tab w:val="left" w:pos="6300"/>
        </w:tabs>
        <w:snapToGrid w:val="0"/>
        <w:spacing w:line="500" w:lineRule="exact"/>
        <w:rPr>
          <w:rStyle w:val="15"/>
          <w:rFonts w:hint="eastAsia" w:ascii="微软雅黑" w:hAnsi="微软雅黑" w:eastAsia="微软雅黑" w:cs="微软雅黑"/>
          <w:sz w:val="24"/>
          <w:szCs w:val="28"/>
        </w:rPr>
      </w:pPr>
    </w:p>
    <w:p>
      <w:pPr>
        <w:tabs>
          <w:tab w:val="left" w:pos="6300"/>
        </w:tabs>
        <w:snapToGrid w:val="0"/>
        <w:spacing w:line="500" w:lineRule="exact"/>
        <w:ind w:firstLine="6720" w:firstLineChars="2800"/>
        <w:rPr>
          <w:rStyle w:val="15"/>
          <w:rFonts w:hint="eastAsia" w:ascii="微软雅黑" w:hAnsi="微软雅黑" w:eastAsia="微软雅黑" w:cs="微软雅黑"/>
          <w:szCs w:val="28"/>
        </w:rPr>
      </w:pPr>
      <w:r>
        <w:rPr>
          <w:rStyle w:val="15"/>
          <w:rFonts w:hint="eastAsia" w:ascii="微软雅黑" w:hAnsi="微软雅黑" w:eastAsia="微软雅黑" w:cs="微软雅黑"/>
          <w:sz w:val="24"/>
          <w:szCs w:val="28"/>
        </w:rPr>
        <w:t>年    月   日</w:t>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br w:type="page"/>
      </w:r>
    </w:p>
    <w:p>
      <w:pPr>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（二）商务要求响应情况：交货期及地点、报价要求、质量保证及售后服务等。</w:t>
      </w:r>
    </w:p>
    <w:p>
      <w:pPr>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tabs>
          <w:tab w:val="left" w:pos="6300"/>
        </w:tabs>
        <w:snapToGrid w:val="0"/>
        <w:spacing w:line="500" w:lineRule="exact"/>
        <w:rPr>
          <w:rStyle w:val="15"/>
          <w:rFonts w:hint="eastAsia" w:ascii="微软雅黑" w:hAnsi="微软雅黑" w:eastAsia="微软雅黑" w:cs="微软雅黑"/>
          <w:szCs w:val="24"/>
        </w:rPr>
      </w:pPr>
      <w:r>
        <w:rPr>
          <w:rStyle w:val="15"/>
          <w:rFonts w:hint="eastAsia" w:ascii="微软雅黑" w:hAnsi="微软雅黑" w:eastAsia="微软雅黑" w:cs="微软雅黑"/>
          <w:sz w:val="24"/>
          <w:szCs w:val="24"/>
        </w:rPr>
        <w:t>（三）技术条款响应偏离表</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 xml:space="preserve">项目号：                            </w:t>
      </w:r>
    </w:p>
    <w:p>
      <w:pPr>
        <w:spacing w:line="40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磋商项目名称：</w:t>
      </w:r>
    </w:p>
    <w:tbl>
      <w:tblPr>
        <w:tblStyle w:val="9"/>
        <w:tblW w:w="86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8"/>
        <w:gridCol w:w="2658"/>
        <w:gridCol w:w="2759"/>
        <w:gridCol w:w="20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序号</w:t>
            </w: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采购需求</w:t>
            </w: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响应情况</w:t>
            </w: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r>
              <w:rPr>
                <w:rStyle w:val="15"/>
                <w:rFonts w:hint="eastAsia" w:ascii="微软雅黑" w:hAnsi="微软雅黑" w:eastAsia="微软雅黑" w:cs="微软雅黑"/>
                <w:sz w:val="21"/>
                <w:szCs w:val="21"/>
              </w:rPr>
              <w:t>差异说明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113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658"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75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c>
          <w:tcPr>
            <w:tcW w:w="2067"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500" w:lineRule="exact"/>
              <w:jc w:val="center"/>
              <w:rPr>
                <w:rStyle w:val="15"/>
                <w:rFonts w:hint="eastAsia" w:ascii="微软雅黑" w:hAnsi="微软雅黑" w:eastAsia="微软雅黑" w:cs="微软雅黑"/>
                <w:sz w:val="21"/>
                <w:szCs w:val="21"/>
              </w:rPr>
            </w:pPr>
          </w:p>
        </w:tc>
      </w:tr>
    </w:tbl>
    <w:p>
      <w:pPr>
        <w:spacing w:line="500" w:lineRule="exact"/>
        <w:ind w:firstLine="600" w:firstLineChars="25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供应商：                                      法定代表人授权代表：</w:t>
      </w:r>
    </w:p>
    <w:p>
      <w:pPr>
        <w:spacing w:line="500" w:lineRule="exact"/>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 xml:space="preserve">    </w:t>
      </w:r>
    </w:p>
    <w:p>
      <w:pPr>
        <w:spacing w:line="500" w:lineRule="exact"/>
        <w:ind w:firstLine="720" w:firstLineChars="3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（供应商公章）                               （签字或盖章）</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szCs w:val="28"/>
        </w:rPr>
        <w:t xml:space="preserve">                                              年     月     日</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注：</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szCs w:val="24"/>
        </w:rPr>
        <w:t>1</w:t>
      </w:r>
      <w:r>
        <w:rPr>
          <w:rStyle w:val="15"/>
          <w:rFonts w:hint="eastAsia" w:ascii="微软雅黑" w:hAnsi="微软雅黑" w:eastAsia="微软雅黑" w:cs="微软雅黑"/>
          <w:sz w:val="24"/>
        </w:rPr>
        <w:t>.本表即为对本项目“第二篇  项目技术需求”中所列技术要求进行比较和响应；</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2.该表必须按照竞争性磋商要求逐条如实填写，根据响应情况在“差异说明”项填写正偏离或负偏离及原因，完全符合的填写“无差异”；</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3.该表可扩展</w:t>
      </w:r>
      <w:r>
        <w:rPr>
          <w:rStyle w:val="15"/>
          <w:rFonts w:hint="eastAsia" w:ascii="微软雅黑" w:hAnsi="微软雅黑" w:eastAsia="微软雅黑" w:cs="微软雅黑"/>
          <w:sz w:val="24"/>
          <w:szCs w:val="28"/>
        </w:rPr>
        <w:t>，并逐页签字或盖章</w:t>
      </w:r>
      <w:r>
        <w:rPr>
          <w:rStyle w:val="15"/>
          <w:rFonts w:hint="eastAsia" w:ascii="微软雅黑" w:hAnsi="微软雅黑" w:eastAsia="微软雅黑" w:cs="微软雅黑"/>
          <w:sz w:val="24"/>
        </w:rPr>
        <w:t>；</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4.可附相关支撑材料。（格式自定）</w:t>
      </w:r>
    </w:p>
    <w:p>
      <w:pPr>
        <w:spacing w:line="360" w:lineRule="auto"/>
        <w:ind w:firstLine="560" w:firstLineChars="200"/>
        <w:rPr>
          <w:rStyle w:val="15"/>
          <w:rFonts w:hint="eastAsia" w:ascii="微软雅黑" w:hAnsi="微软雅黑" w:eastAsia="微软雅黑" w:cs="微软雅黑"/>
          <w:b/>
        </w:rPr>
      </w:pPr>
      <w:r>
        <w:rPr>
          <w:rStyle w:val="15"/>
          <w:rFonts w:hint="eastAsia" w:ascii="微软雅黑" w:hAnsi="微软雅黑" w:eastAsia="微软雅黑" w:cs="微软雅黑"/>
          <w:b/>
        </w:rPr>
        <w:br w:type="page"/>
      </w:r>
    </w:p>
    <w:p>
      <w:pPr>
        <w:spacing w:line="360" w:lineRule="auto"/>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（四）商务响应偏离表</w:t>
      </w:r>
    </w:p>
    <w:p>
      <w:pPr>
        <w:snapToGrid w:val="0"/>
        <w:spacing w:line="360" w:lineRule="auto"/>
        <w:jc w:val="center"/>
        <w:rPr>
          <w:rStyle w:val="15"/>
          <w:rFonts w:hint="eastAsia" w:ascii="微软雅黑" w:hAnsi="微软雅黑" w:eastAsia="微软雅黑" w:cs="微软雅黑"/>
          <w:b/>
          <w:szCs w:val="28"/>
        </w:rPr>
      </w:pPr>
      <w:r>
        <w:rPr>
          <w:rStyle w:val="15"/>
          <w:rFonts w:hint="eastAsia" w:ascii="微软雅黑" w:hAnsi="微软雅黑" w:eastAsia="微软雅黑" w:cs="微软雅黑"/>
          <w:b/>
          <w:szCs w:val="28"/>
        </w:rPr>
        <w:t>商务响应偏离表</w:t>
      </w:r>
    </w:p>
    <w:p>
      <w:pPr>
        <w:spacing w:line="400" w:lineRule="exact"/>
        <w:ind w:firstLine="360" w:firstLineChars="15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 xml:space="preserve">项目号： </w:t>
      </w:r>
    </w:p>
    <w:p>
      <w:pPr>
        <w:snapToGrid w:val="0"/>
        <w:spacing w:line="400" w:lineRule="exact"/>
        <w:ind w:firstLine="360" w:firstLineChars="15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 xml:space="preserve">磋商项目名称： </w:t>
      </w:r>
    </w:p>
    <w:tbl>
      <w:tblPr>
        <w:tblStyle w:val="9"/>
        <w:tblW w:w="94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10"/>
        <w:gridCol w:w="3179"/>
        <w:gridCol w:w="2434"/>
        <w:gridCol w:w="23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51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65"/>
              <w:rPr>
                <w:rStyle w:val="15"/>
                <w:rFonts w:hint="eastAsia" w:ascii="微软雅黑" w:hAnsi="微软雅黑" w:eastAsia="微软雅黑" w:cs="微软雅黑"/>
                <w:sz w:val="21"/>
                <w:szCs w:val="24"/>
              </w:rPr>
            </w:pPr>
            <w:r>
              <w:rPr>
                <w:rStyle w:val="15"/>
                <w:rFonts w:hint="eastAsia" w:ascii="微软雅黑" w:hAnsi="微软雅黑" w:eastAsia="微软雅黑" w:cs="微软雅黑"/>
                <w:sz w:val="21"/>
                <w:szCs w:val="24"/>
              </w:rPr>
              <w:t>序号</w:t>
            </w:r>
          </w:p>
        </w:tc>
        <w:tc>
          <w:tcPr>
            <w:tcW w:w="317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r>
              <w:rPr>
                <w:rStyle w:val="15"/>
                <w:rFonts w:hint="eastAsia" w:ascii="微软雅黑" w:hAnsi="微软雅黑" w:eastAsia="微软雅黑" w:cs="微软雅黑"/>
                <w:sz w:val="21"/>
                <w:szCs w:val="24"/>
              </w:rPr>
              <w:t>磋商项目商务需求</w:t>
            </w:r>
          </w:p>
        </w:tc>
        <w:tc>
          <w:tcPr>
            <w:tcW w:w="2434"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r>
              <w:rPr>
                <w:rStyle w:val="15"/>
                <w:rFonts w:hint="eastAsia" w:ascii="微软雅黑" w:hAnsi="微软雅黑" w:eastAsia="微软雅黑" w:cs="微软雅黑"/>
                <w:sz w:val="21"/>
                <w:szCs w:val="24"/>
              </w:rPr>
              <w:t>响应情况</w:t>
            </w:r>
          </w:p>
        </w:tc>
        <w:tc>
          <w:tcPr>
            <w:tcW w:w="2355"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r>
              <w:rPr>
                <w:rStyle w:val="15"/>
                <w:rFonts w:hint="eastAsia" w:ascii="微软雅黑" w:hAnsi="微软雅黑" w:eastAsia="微软雅黑" w:cs="微软雅黑"/>
                <w:sz w:val="21"/>
                <w:szCs w:val="24"/>
              </w:rPr>
              <w:t>偏离说明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510"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317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434"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355"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510"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317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434"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355"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510"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317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434"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355"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510"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317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434"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355"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510"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317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434"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355"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510"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3179"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434"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c>
          <w:tcPr>
            <w:tcW w:w="2355" w:type="dxa"/>
            <w:tcBorders>
              <w:top w:val="single" w:color="000000" w:sz="4" w:space="0"/>
              <w:left w:val="single" w:color="000000" w:sz="4" w:space="0"/>
              <w:bottom w:val="single" w:color="000000" w:sz="4" w:space="0"/>
              <w:right w:val="single" w:color="000000" w:sz="4" w:space="0"/>
            </w:tcBorders>
            <w:vAlign w:val="center"/>
          </w:tcPr>
          <w:p>
            <w:pPr>
              <w:tabs>
                <w:tab w:val="left" w:pos="6300"/>
              </w:tabs>
              <w:snapToGrid w:val="0"/>
              <w:spacing w:line="360" w:lineRule="auto"/>
              <w:jc w:val="center"/>
              <w:rPr>
                <w:rStyle w:val="15"/>
                <w:rFonts w:hint="eastAsia" w:ascii="微软雅黑" w:hAnsi="微软雅黑" w:eastAsia="微软雅黑" w:cs="微软雅黑"/>
                <w:sz w:val="21"/>
                <w:szCs w:val="24"/>
              </w:rPr>
            </w:pPr>
          </w:p>
        </w:tc>
      </w:tr>
    </w:tbl>
    <w:p>
      <w:pPr>
        <w:snapToGrid w:val="0"/>
        <w:spacing w:line="360" w:lineRule="auto"/>
        <w:ind w:firstLine="465"/>
        <w:rPr>
          <w:rStyle w:val="15"/>
          <w:rFonts w:hint="eastAsia" w:ascii="微软雅黑" w:hAnsi="微软雅黑" w:eastAsia="微软雅黑" w:cs="微软雅黑"/>
          <w:sz w:val="24"/>
          <w:szCs w:val="24"/>
        </w:rPr>
      </w:pPr>
    </w:p>
    <w:p>
      <w:pPr>
        <w:spacing w:line="500" w:lineRule="exact"/>
        <w:ind w:firstLine="600" w:firstLineChars="25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供应商：                                      法定代表人授权代表：</w:t>
      </w:r>
    </w:p>
    <w:p>
      <w:pPr>
        <w:spacing w:line="500" w:lineRule="exact"/>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 xml:space="preserve">    </w:t>
      </w:r>
    </w:p>
    <w:p>
      <w:pPr>
        <w:spacing w:line="500" w:lineRule="exact"/>
        <w:ind w:firstLine="360" w:firstLineChars="15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（供应商公章）                                 （签字或盖章）</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szCs w:val="28"/>
        </w:rPr>
        <w:t xml:space="preserve">                                            年     月     日</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注：</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szCs w:val="24"/>
        </w:rPr>
        <w:t>1</w:t>
      </w:r>
      <w:r>
        <w:rPr>
          <w:rStyle w:val="15"/>
          <w:rFonts w:hint="eastAsia" w:ascii="微软雅黑" w:hAnsi="微软雅黑" w:eastAsia="微软雅黑" w:cs="微软雅黑"/>
          <w:sz w:val="24"/>
        </w:rPr>
        <w:t>.本表即为对本项目“第三篇 项目商务需求”中所列服务要求进行比较和响应；</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2.该表必须按照竞争性磋商要求逐条如实填写，根据响应情况在“差异说明”项填写正偏离或负偏离及原因，完全符合的填写“无差异”；</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3.该表可扩展</w:t>
      </w:r>
      <w:r>
        <w:rPr>
          <w:rStyle w:val="15"/>
          <w:rFonts w:hint="eastAsia" w:ascii="微软雅黑" w:hAnsi="微软雅黑" w:eastAsia="微软雅黑" w:cs="微软雅黑"/>
          <w:sz w:val="24"/>
          <w:szCs w:val="28"/>
        </w:rPr>
        <w:t>，并逐页签字或盖章</w:t>
      </w:r>
      <w:r>
        <w:rPr>
          <w:rStyle w:val="15"/>
          <w:rFonts w:hint="eastAsia" w:ascii="微软雅黑" w:hAnsi="微软雅黑" w:eastAsia="微软雅黑" w:cs="微软雅黑"/>
          <w:sz w:val="24"/>
        </w:rPr>
        <w:t>。</w:t>
      </w:r>
    </w:p>
    <w:p>
      <w:pPr>
        <w:spacing w:line="440" w:lineRule="exact"/>
        <w:ind w:firstLine="480" w:firstLineChars="200"/>
        <w:rPr>
          <w:rStyle w:val="15"/>
          <w:rFonts w:hint="eastAsia" w:ascii="微软雅黑" w:hAnsi="微软雅黑" w:eastAsia="微软雅黑" w:cs="微软雅黑"/>
          <w:sz w:val="24"/>
          <w:szCs w:val="24"/>
        </w:rPr>
      </w:pPr>
    </w:p>
    <w:p>
      <w:pPr>
        <w:snapToGrid w:val="0"/>
        <w:spacing w:line="360" w:lineRule="auto"/>
        <w:jc w:val="left"/>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br w:type="page"/>
      </w:r>
    </w:p>
    <w:p>
      <w:pPr>
        <w:snapToGrid w:val="0"/>
        <w:spacing w:line="360" w:lineRule="auto"/>
        <w:jc w:val="left"/>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（五）其它优惠服务承诺</w:t>
      </w:r>
    </w:p>
    <w:p>
      <w:pPr>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13"/>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三、资格条件</w:t>
      </w:r>
    </w:p>
    <w:p>
      <w:pPr>
        <w:tabs>
          <w:tab w:val="left" w:pos="6300"/>
        </w:tabs>
        <w:snapToGrid w:val="0"/>
        <w:spacing w:line="500" w:lineRule="exact"/>
        <w:ind w:firstLine="570"/>
        <w:rPr>
          <w:rStyle w:val="15"/>
          <w:rFonts w:hint="eastAsia" w:ascii="微软雅黑" w:hAnsi="微软雅黑" w:eastAsia="微软雅黑" w:cs="微软雅黑"/>
        </w:rPr>
      </w:pPr>
      <w:r>
        <w:rPr>
          <w:rStyle w:val="15"/>
          <w:rFonts w:hint="eastAsia" w:ascii="微软雅黑" w:hAnsi="微软雅黑" w:eastAsia="微软雅黑" w:cs="微软雅黑"/>
        </w:rPr>
        <w:t>（一）营业执照（副本）</w:t>
      </w:r>
      <w:r>
        <w:rPr>
          <w:rStyle w:val="15"/>
          <w:rFonts w:hint="eastAsia" w:ascii="微软雅黑" w:hAnsi="微软雅黑" w:eastAsia="微软雅黑" w:cs="微软雅黑"/>
          <w:szCs w:val="28"/>
        </w:rPr>
        <w:t>或事业单位法人证书（副本）</w:t>
      </w:r>
      <w:r>
        <w:rPr>
          <w:rStyle w:val="15"/>
          <w:rFonts w:hint="eastAsia" w:ascii="微软雅黑" w:hAnsi="微软雅黑" w:eastAsia="微软雅黑" w:cs="微软雅黑"/>
        </w:rPr>
        <w:t>复印件</w:t>
      </w:r>
    </w:p>
    <w:p>
      <w:pPr>
        <w:tabs>
          <w:tab w:val="left" w:pos="6300"/>
        </w:tabs>
        <w:snapToGrid w:val="0"/>
        <w:spacing w:line="500" w:lineRule="exact"/>
        <w:ind w:firstLine="570"/>
        <w:rPr>
          <w:rStyle w:val="15"/>
          <w:rFonts w:hint="eastAsia" w:ascii="微软雅黑" w:hAnsi="微软雅黑" w:eastAsia="微软雅黑" w:cs="微软雅黑"/>
        </w:rPr>
      </w:pPr>
    </w:p>
    <w:p>
      <w:pPr>
        <w:tabs>
          <w:tab w:val="left" w:pos="6300"/>
        </w:tabs>
        <w:snapToGrid w:val="0"/>
        <w:spacing w:line="500" w:lineRule="exact"/>
        <w:ind w:firstLine="570"/>
        <w:rPr>
          <w:rStyle w:val="15"/>
          <w:rFonts w:hint="eastAsia" w:ascii="微软雅黑" w:hAnsi="微软雅黑" w:eastAsia="微软雅黑" w:cs="微软雅黑"/>
        </w:rPr>
      </w:pPr>
    </w:p>
    <w:p>
      <w:pPr>
        <w:tabs>
          <w:tab w:val="left" w:pos="6300"/>
        </w:tabs>
        <w:snapToGrid w:val="0"/>
        <w:spacing w:line="500" w:lineRule="exact"/>
        <w:ind w:firstLine="570"/>
        <w:rPr>
          <w:rStyle w:val="15"/>
          <w:rFonts w:hint="eastAsia" w:ascii="微软雅黑" w:hAnsi="微软雅黑" w:eastAsia="微软雅黑" w:cs="微软雅黑"/>
        </w:rPr>
      </w:pPr>
    </w:p>
    <w:p>
      <w:pPr>
        <w:tabs>
          <w:tab w:val="left" w:pos="6300"/>
        </w:tabs>
        <w:snapToGrid w:val="0"/>
        <w:spacing w:line="500" w:lineRule="exact"/>
        <w:ind w:firstLine="570"/>
        <w:rPr>
          <w:rStyle w:val="15"/>
          <w:rFonts w:hint="eastAsia" w:ascii="微软雅黑" w:hAnsi="微软雅黑" w:eastAsia="微软雅黑" w:cs="微软雅黑"/>
        </w:rPr>
      </w:pPr>
    </w:p>
    <w:p>
      <w:pPr>
        <w:ind w:firstLine="560" w:firstLineChars="200"/>
        <w:jc w:val="left"/>
        <w:rPr>
          <w:rStyle w:val="15"/>
          <w:rFonts w:hint="eastAsia" w:ascii="微软雅黑" w:hAnsi="微软雅黑" w:eastAsia="微软雅黑" w:cs="微软雅黑"/>
        </w:rPr>
      </w:pPr>
      <w:r>
        <w:rPr>
          <w:rStyle w:val="15"/>
          <w:rFonts w:hint="eastAsia" w:ascii="微软雅黑" w:hAnsi="微软雅黑" w:eastAsia="微软雅黑" w:cs="微软雅黑"/>
        </w:rPr>
        <w:br w:type="page"/>
      </w:r>
    </w:p>
    <w:p>
      <w:pPr>
        <w:ind w:firstLine="560" w:firstLineChars="200"/>
        <w:jc w:val="left"/>
        <w:rPr>
          <w:rStyle w:val="15"/>
          <w:rFonts w:hint="eastAsia" w:ascii="微软雅黑" w:hAnsi="微软雅黑" w:eastAsia="微软雅黑" w:cs="微软雅黑"/>
        </w:rPr>
      </w:pPr>
      <w:r>
        <w:rPr>
          <w:rStyle w:val="15"/>
          <w:rFonts w:hint="eastAsia" w:ascii="微软雅黑" w:hAnsi="微软雅黑" w:eastAsia="微软雅黑" w:cs="微软雅黑"/>
        </w:rPr>
        <w:t>（二）法定代表人身份证明书（格式）</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磋商项目名称：</w:t>
      </w:r>
      <w:r>
        <w:rPr>
          <w:rStyle w:val="15"/>
          <w:rFonts w:hint="eastAsia" w:ascii="微软雅黑" w:hAnsi="微软雅黑" w:eastAsia="微软雅黑" w:cs="微软雅黑"/>
          <w:sz w:val="24"/>
          <w:u w:val="single"/>
        </w:rPr>
        <w:t xml:space="preserve">                                                </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致：</w:t>
      </w: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（采购代理机构名称）：</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（法定代表人姓名）在</w:t>
      </w: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（供应商名称）任</w:t>
      </w: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（职务名称）职务，是（供应商名称）</w:t>
      </w: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的法定代表人。</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特此证明。</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 xml:space="preserve">                                             （供应商公章）</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 xml:space="preserve">                                             年   月   日</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（附：法定代表人身份证正反面复印件）</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rPr>
      </w:pPr>
      <w:r>
        <w:rPr>
          <w:rStyle w:val="15"/>
          <w:rFonts w:hint="eastAsia" w:ascii="微软雅黑" w:hAnsi="微软雅黑" w:eastAsia="微软雅黑" w:cs="微软雅黑"/>
        </w:rPr>
        <w:br w:type="column"/>
      </w:r>
      <w:r>
        <w:rPr>
          <w:rStyle w:val="15"/>
          <w:rFonts w:hint="eastAsia" w:ascii="微软雅黑" w:hAnsi="微软雅黑" w:eastAsia="微软雅黑" w:cs="微软雅黑"/>
        </w:rPr>
        <w:t>（三）法定代表人授权委托书（格式）</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 xml:space="preserve">    </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szCs w:val="28"/>
        </w:rPr>
        <w:t>磋商项目名称</w:t>
      </w:r>
      <w:r>
        <w:rPr>
          <w:rStyle w:val="15"/>
          <w:rFonts w:hint="eastAsia" w:ascii="微软雅黑" w:hAnsi="微软雅黑" w:eastAsia="微软雅黑" w:cs="微软雅黑"/>
          <w:sz w:val="24"/>
        </w:rPr>
        <w:t>：</w:t>
      </w:r>
      <w:r>
        <w:rPr>
          <w:rStyle w:val="15"/>
          <w:rFonts w:hint="eastAsia" w:ascii="微软雅黑" w:hAnsi="微软雅黑" w:eastAsia="微软雅黑" w:cs="微软雅黑"/>
          <w:sz w:val="24"/>
          <w:u w:val="single"/>
        </w:rPr>
        <w:t xml:space="preserve">                                                </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致：</w:t>
      </w: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（采购代理机构名称）：</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（供应商法定代表人名称）是</w:t>
      </w: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（供应商名称）的法定代表人，特授权</w:t>
      </w: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（被授权人姓名及身份证代码）代表我单位全权办理上述项目的磋商、签约等具体工作，并签署全部有关文件、协议及合同。</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我单位对被授权人的签字负全部责任。</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被授权人：                                 供应商法定代表人：</w:t>
      </w:r>
    </w:p>
    <w:p>
      <w:pPr>
        <w:tabs>
          <w:tab w:val="left" w:pos="6300"/>
        </w:tabs>
        <w:snapToGrid w:val="0"/>
        <w:spacing w:line="500" w:lineRule="exact"/>
        <w:ind w:firstLine="57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（签字或盖章）                                （签字或盖章）</w:t>
      </w:r>
    </w:p>
    <w:p>
      <w:pPr>
        <w:tabs>
          <w:tab w:val="left" w:pos="6300"/>
        </w:tabs>
        <w:snapToGrid w:val="0"/>
        <w:spacing w:line="500" w:lineRule="exact"/>
        <w:ind w:firstLine="570"/>
        <w:rPr>
          <w:rStyle w:val="15"/>
          <w:rFonts w:hint="eastAsia" w:ascii="微软雅黑" w:hAnsi="微软雅黑" w:eastAsia="微软雅黑" w:cs="微软雅黑"/>
          <w:sz w:val="24"/>
          <w:szCs w:val="28"/>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（附：被授权人身份证正反面复印件）</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 xml:space="preserve">                                          </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right="480" w:firstLine="570"/>
        <w:jc w:val="right"/>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（供应商公章）</w:t>
      </w:r>
    </w:p>
    <w:p>
      <w:pPr>
        <w:tabs>
          <w:tab w:val="left" w:pos="6300"/>
        </w:tabs>
        <w:snapToGrid w:val="0"/>
        <w:spacing w:line="500" w:lineRule="exact"/>
        <w:ind w:right="480" w:firstLine="570"/>
        <w:jc w:val="right"/>
        <w:rPr>
          <w:rStyle w:val="15"/>
          <w:rFonts w:hint="eastAsia" w:ascii="微软雅黑" w:hAnsi="微软雅黑" w:eastAsia="微软雅黑" w:cs="微软雅黑"/>
          <w:sz w:val="24"/>
        </w:rPr>
      </w:pPr>
      <w:r>
        <w:rPr>
          <w:rStyle w:val="15"/>
          <w:rFonts w:hint="eastAsia" w:ascii="微软雅黑" w:hAnsi="微软雅黑" w:eastAsia="微软雅黑" w:cs="微软雅黑"/>
          <w:sz w:val="24"/>
        </w:rPr>
        <w:t>年   月   日</w:t>
      </w:r>
    </w:p>
    <w:p>
      <w:pPr>
        <w:tabs>
          <w:tab w:val="left" w:pos="6300"/>
        </w:tabs>
        <w:snapToGrid w:val="0"/>
        <w:spacing w:line="500" w:lineRule="exact"/>
        <w:ind w:firstLine="570"/>
        <w:rPr>
          <w:rStyle w:val="15"/>
          <w:rFonts w:hint="eastAsia" w:ascii="微软雅黑" w:hAnsi="微软雅黑" w:eastAsia="微软雅黑" w:cs="微软雅黑"/>
        </w:rPr>
      </w:pPr>
      <w:r>
        <w:rPr>
          <w:rStyle w:val="15"/>
          <w:rFonts w:hint="eastAsia" w:ascii="微软雅黑" w:hAnsi="微软雅黑" w:eastAsia="微软雅黑" w:cs="微软雅黑"/>
        </w:rPr>
        <w:br w:type="column"/>
      </w:r>
      <w:r>
        <w:rPr>
          <w:rStyle w:val="15"/>
          <w:rFonts w:hint="eastAsia" w:ascii="微软雅黑" w:hAnsi="微软雅黑" w:eastAsia="微软雅黑" w:cs="微软雅黑"/>
        </w:rPr>
        <w:t>（四）2019年度财务状况报告（表）或其基本开户银行出具的资信证明复印件，本年度新成立或成立不满一年的组织和自然人无法提供财务状况报告（表）的，可提供银行出具的资信证明复印件。</w:t>
      </w:r>
    </w:p>
    <w:p>
      <w:pPr>
        <w:tabs>
          <w:tab w:val="left" w:pos="6300"/>
        </w:tabs>
        <w:snapToGrid w:val="0"/>
        <w:spacing w:line="500" w:lineRule="exact"/>
        <w:ind w:firstLine="3220" w:firstLineChars="1150"/>
        <w:rPr>
          <w:rStyle w:val="15"/>
          <w:rFonts w:hint="eastAsia" w:ascii="微软雅黑" w:hAnsi="微软雅黑" w:eastAsia="微软雅黑" w:cs="微软雅黑"/>
        </w:rPr>
      </w:pPr>
      <w:r>
        <w:rPr>
          <w:rStyle w:val="15"/>
          <w:rFonts w:hint="eastAsia" w:ascii="微软雅黑" w:hAnsi="微软雅黑" w:eastAsia="微软雅黑" w:cs="微软雅黑"/>
        </w:rPr>
        <w:br w:type="page"/>
      </w:r>
    </w:p>
    <w:p>
      <w:pPr>
        <w:tabs>
          <w:tab w:val="left" w:pos="6300"/>
        </w:tabs>
        <w:snapToGrid w:val="0"/>
        <w:spacing w:line="500" w:lineRule="exact"/>
        <w:ind w:firstLine="3220" w:firstLineChars="1150"/>
        <w:rPr>
          <w:rStyle w:val="15"/>
          <w:rFonts w:hint="eastAsia" w:ascii="微软雅黑" w:hAnsi="微软雅黑" w:eastAsia="微软雅黑" w:cs="微软雅黑"/>
          <w:sz w:val="24"/>
        </w:rPr>
      </w:pPr>
      <w:r>
        <w:rPr>
          <w:rStyle w:val="15"/>
          <w:rFonts w:hint="eastAsia" w:ascii="微软雅黑" w:hAnsi="微软雅黑" w:eastAsia="微软雅黑" w:cs="微软雅黑"/>
        </w:rPr>
        <w:t>（五）书面声明</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szCs w:val="28"/>
        </w:rPr>
        <w:t>磋商项目名称</w:t>
      </w:r>
      <w:r>
        <w:rPr>
          <w:rStyle w:val="15"/>
          <w:rFonts w:hint="eastAsia" w:ascii="微软雅黑" w:hAnsi="微软雅黑" w:eastAsia="微软雅黑" w:cs="微软雅黑"/>
          <w:sz w:val="24"/>
        </w:rPr>
        <w:t>：</w:t>
      </w:r>
      <w:r>
        <w:rPr>
          <w:rStyle w:val="15"/>
          <w:rFonts w:hint="eastAsia" w:ascii="微软雅黑" w:hAnsi="微软雅黑" w:eastAsia="微软雅黑" w:cs="微软雅黑"/>
          <w:sz w:val="24"/>
          <w:u w:val="single"/>
        </w:rPr>
        <w:t xml:space="preserve">                                                </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致：</w:t>
      </w: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（采购代理机构名称）：</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供应商名称）郑重声明，我公司具有良好的商业信誉，具有履行合同所必需的设备和专业技术能力，在合同签订前后随时愿意提供相关证明材料；我公司还同时声明参加本项目采购活动前三年内无重大违法活动记录，我公司还同时声明未列入在信用中国网站（www.creditchina.gov.cn）  “失信被执行人”、 “重大税收违法案件当事人名单”、中，也未列入中国政府采购网（www.ccgp.gov.cn）“政府采购严重违法失信行为记录名单”中，并随时接受采购人、采购代理机构的检查验证，我方对以上声明负全部法律责任。</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特此声明。</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供应商可以将信用中国网站及中国政府采购网查询结果附后（查询时间为本项目采购公告发布之日起至提交响应文件截止时间前）。</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 信用中国网站（www.creditchina.gov.cn）查询结果（提供查询结果网页打印件或截图，并加盖供应商公章）</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1.1“失信被执行人”查询结果；</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1.2“重大税收违法案件当事人名单”查询结果；</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2. 中国政府采购网（www.ccgp.gov.cn）（提供查询结果网页打印件或截图，并加盖供应商公章）</w:t>
      </w:r>
    </w:p>
    <w:p>
      <w:pPr>
        <w:tabs>
          <w:tab w:val="left" w:pos="6300"/>
        </w:tabs>
        <w:snapToGrid w:val="0"/>
        <w:spacing w:line="500" w:lineRule="exact"/>
        <w:ind w:firstLine="57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“政府采购严重违法失信行为记录名单”查询结果。</w:t>
      </w:r>
    </w:p>
    <w:p>
      <w:pPr>
        <w:tabs>
          <w:tab w:val="left" w:pos="6300"/>
        </w:tabs>
        <w:snapToGrid w:val="0"/>
        <w:spacing w:line="500" w:lineRule="exact"/>
        <w:ind w:firstLine="570"/>
        <w:rPr>
          <w:rStyle w:val="15"/>
          <w:rFonts w:hint="eastAsia" w:ascii="微软雅黑" w:hAnsi="微软雅黑" w:eastAsia="微软雅黑" w:cs="微软雅黑"/>
          <w:sz w:val="24"/>
        </w:rPr>
      </w:pPr>
    </w:p>
    <w:p>
      <w:pPr>
        <w:tabs>
          <w:tab w:val="left" w:pos="6300"/>
        </w:tabs>
        <w:snapToGrid w:val="0"/>
        <w:spacing w:line="500" w:lineRule="exact"/>
        <w:ind w:right="424" w:firstLine="570"/>
        <w:jc w:val="right"/>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（供应商公章）</w:t>
      </w:r>
    </w:p>
    <w:p>
      <w:pPr>
        <w:tabs>
          <w:tab w:val="left" w:pos="6300"/>
        </w:tabs>
        <w:snapToGrid w:val="0"/>
        <w:spacing w:line="500" w:lineRule="exact"/>
        <w:ind w:right="480" w:firstLine="570"/>
        <w:jc w:val="right"/>
        <w:rPr>
          <w:rStyle w:val="15"/>
          <w:rFonts w:hint="eastAsia" w:ascii="微软雅黑" w:hAnsi="微软雅黑" w:eastAsia="微软雅黑" w:cs="微软雅黑"/>
          <w:sz w:val="24"/>
        </w:rPr>
      </w:pPr>
      <w:r>
        <w:rPr>
          <w:rStyle w:val="15"/>
          <w:rFonts w:hint="eastAsia" w:ascii="微软雅黑" w:hAnsi="微软雅黑" w:eastAsia="微软雅黑" w:cs="微软雅黑"/>
          <w:sz w:val="24"/>
        </w:rPr>
        <w:t>年   月   日</w:t>
      </w:r>
    </w:p>
    <w:p>
      <w:pPr>
        <w:tabs>
          <w:tab w:val="left" w:pos="6300"/>
        </w:tabs>
        <w:snapToGrid w:val="0"/>
        <w:spacing w:line="500" w:lineRule="exact"/>
        <w:ind w:right="1680"/>
        <w:rPr>
          <w:rStyle w:val="15"/>
          <w:rFonts w:hint="eastAsia" w:ascii="微软雅黑" w:hAnsi="微软雅黑" w:eastAsia="微软雅黑" w:cs="微软雅黑"/>
          <w:sz w:val="24"/>
        </w:rPr>
      </w:pPr>
    </w:p>
    <w:p>
      <w:pPr>
        <w:tabs>
          <w:tab w:val="left" w:pos="6300"/>
        </w:tabs>
        <w:snapToGrid w:val="0"/>
        <w:spacing w:line="500" w:lineRule="exact"/>
        <w:ind w:firstLine="560" w:firstLineChars="200"/>
        <w:rPr>
          <w:rStyle w:val="15"/>
          <w:rFonts w:hint="eastAsia" w:ascii="微软雅黑" w:hAnsi="微软雅黑" w:eastAsia="微软雅黑" w:cs="微软雅黑"/>
        </w:rPr>
      </w:pPr>
      <w:r>
        <w:rPr>
          <w:rStyle w:val="15"/>
          <w:rFonts w:hint="eastAsia" w:ascii="微软雅黑" w:hAnsi="微软雅黑" w:eastAsia="微软雅黑" w:cs="微软雅黑"/>
        </w:rPr>
        <w:br w:type="page"/>
      </w:r>
    </w:p>
    <w:p>
      <w:pPr>
        <w:tabs>
          <w:tab w:val="left" w:pos="6300"/>
        </w:tabs>
        <w:snapToGrid w:val="0"/>
        <w:spacing w:line="500" w:lineRule="exact"/>
        <w:ind w:firstLine="560" w:firstLineChars="200"/>
        <w:rPr>
          <w:rStyle w:val="15"/>
          <w:rFonts w:hint="eastAsia" w:ascii="微软雅黑" w:hAnsi="微软雅黑" w:eastAsia="微软雅黑" w:cs="微软雅黑"/>
        </w:rPr>
      </w:pPr>
      <w:r>
        <w:rPr>
          <w:rStyle w:val="15"/>
          <w:rFonts w:hint="eastAsia" w:ascii="微软雅黑" w:hAnsi="微软雅黑" w:eastAsia="微软雅黑" w:cs="微软雅黑"/>
        </w:rPr>
        <w:t>（七）税务登记证（副本）复印件和社会保险缴纳证明材料</w:t>
      </w:r>
    </w:p>
    <w:p>
      <w:pPr>
        <w:tabs>
          <w:tab w:val="left" w:pos="6300"/>
        </w:tabs>
        <w:snapToGrid w:val="0"/>
        <w:spacing w:line="500" w:lineRule="exact"/>
        <w:ind w:firstLine="560" w:firstLineChars="200"/>
        <w:rPr>
          <w:rStyle w:val="15"/>
          <w:rFonts w:hint="eastAsia" w:ascii="微软雅黑" w:hAnsi="微软雅黑" w:eastAsia="微软雅黑" w:cs="微软雅黑"/>
        </w:rPr>
      </w:pPr>
      <w:r>
        <w:rPr>
          <w:rStyle w:val="15"/>
          <w:rFonts w:hint="eastAsia" w:ascii="微软雅黑" w:hAnsi="微软雅黑" w:eastAsia="微软雅黑" w:cs="微软雅黑"/>
        </w:rPr>
        <w:t>说明：供应商按“多证合一”登记制度办理营业执照的，组织机构代码证、税务登记证（副本）和社会保险登记证以供应商所提供的营业执照（副本）复印件为准。</w:t>
      </w:r>
    </w:p>
    <w:p>
      <w:pPr>
        <w:pStyle w:val="13"/>
        <w:spacing w:before="0" w:after="0" w:line="360" w:lineRule="auto"/>
        <w:rPr>
          <w:rStyle w:val="15"/>
          <w:rFonts w:hint="eastAsia" w:ascii="微软雅黑" w:hAnsi="微软雅黑" w:eastAsia="微软雅黑" w:cs="微软雅黑"/>
          <w:b w:val="0"/>
          <w:sz w:val="28"/>
        </w:rPr>
      </w:pPr>
      <w:r>
        <w:rPr>
          <w:rStyle w:val="15"/>
          <w:rFonts w:hint="eastAsia" w:ascii="微软雅黑" w:hAnsi="微软雅黑" w:eastAsia="微软雅黑" w:cs="微软雅黑"/>
          <w:b w:val="0"/>
          <w:sz w:val="28"/>
        </w:rPr>
        <w:br w:type="page"/>
      </w:r>
    </w:p>
    <w:p>
      <w:pPr>
        <w:pStyle w:val="13"/>
        <w:spacing w:before="0" w:after="0" w:line="360" w:lineRule="auto"/>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四、其他资料</w:t>
      </w:r>
    </w:p>
    <w:p>
      <w:pPr>
        <w:tabs>
          <w:tab w:val="left" w:pos="6300"/>
        </w:tabs>
        <w:snapToGrid w:val="0"/>
        <w:spacing w:line="360" w:lineRule="auto"/>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（一）中小微企业声明函、监狱企业证明文件、残疾人福利性单位声明函</w:t>
      </w:r>
    </w:p>
    <w:p>
      <w:pPr>
        <w:tabs>
          <w:tab w:val="left" w:pos="6300"/>
        </w:tabs>
        <w:snapToGrid w:val="0"/>
        <w:spacing w:line="500" w:lineRule="exact"/>
        <w:ind w:firstLine="560" w:firstLineChars="200"/>
        <w:jc w:val="center"/>
        <w:rPr>
          <w:rStyle w:val="15"/>
          <w:rFonts w:hint="eastAsia" w:ascii="微软雅黑" w:hAnsi="微软雅黑" w:eastAsia="微软雅黑" w:cs="微软雅黑"/>
        </w:rPr>
      </w:pPr>
      <w:r>
        <w:rPr>
          <w:rStyle w:val="15"/>
          <w:rFonts w:hint="eastAsia" w:ascii="微软雅黑" w:hAnsi="微软雅黑" w:eastAsia="微软雅黑" w:cs="微软雅黑"/>
        </w:rPr>
        <w:t>中小微企业声明函</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szCs w:val="28"/>
        </w:rPr>
        <w:t>采购项目名称</w:t>
      </w:r>
      <w:r>
        <w:rPr>
          <w:rStyle w:val="15"/>
          <w:rFonts w:hint="eastAsia" w:ascii="微软雅黑" w:hAnsi="微软雅黑" w:eastAsia="微软雅黑" w:cs="微软雅黑"/>
          <w:sz w:val="24"/>
        </w:rPr>
        <w:t>：</w:t>
      </w:r>
      <w:r>
        <w:rPr>
          <w:rStyle w:val="15"/>
          <w:rFonts w:hint="eastAsia" w:ascii="微软雅黑" w:hAnsi="微软雅黑" w:eastAsia="微软雅黑" w:cs="微软雅黑"/>
          <w:sz w:val="24"/>
          <w:u w:val="single"/>
        </w:rPr>
        <w:t xml:space="preserve">                        </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致：</w:t>
      </w:r>
      <w:r>
        <w:rPr>
          <w:rStyle w:val="15"/>
          <w:rFonts w:hint="eastAsia" w:ascii="微软雅黑" w:hAnsi="微软雅黑" w:eastAsia="微软雅黑" w:cs="微软雅黑"/>
          <w:sz w:val="24"/>
          <w:u w:val="single"/>
        </w:rPr>
        <w:t xml:space="preserve">                   </w:t>
      </w:r>
      <w:r>
        <w:rPr>
          <w:rStyle w:val="15"/>
          <w:rFonts w:hint="eastAsia" w:ascii="微软雅黑" w:hAnsi="微软雅黑" w:eastAsia="微软雅黑" w:cs="微软雅黑"/>
          <w:sz w:val="24"/>
        </w:rPr>
        <w:t>（采购人名称）：</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本企业郑重声明，根据《政府采购促进中小企业发展暂行办法》（财库〔2011〕181号）的规定，本企业为</w:t>
      </w:r>
      <w:r>
        <w:rPr>
          <w:rStyle w:val="15"/>
          <w:rFonts w:hint="eastAsia" w:ascii="微软雅黑" w:hAnsi="微软雅黑" w:eastAsia="微软雅黑" w:cs="微软雅黑"/>
          <w:sz w:val="24"/>
          <w:szCs w:val="28"/>
          <w:u w:val="single"/>
        </w:rPr>
        <w:t xml:space="preserve">          </w:t>
      </w:r>
      <w:r>
        <w:rPr>
          <w:rStyle w:val="15"/>
          <w:rFonts w:hint="eastAsia" w:ascii="微软雅黑" w:hAnsi="微软雅黑" w:eastAsia="微软雅黑" w:cs="微软雅黑"/>
          <w:sz w:val="24"/>
          <w:szCs w:val="28"/>
        </w:rPr>
        <w:t>（请填写：中型、小型、微型）企业。即，本企业同时满足以下条件：</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1.根据《工业和信息化部 国家统计局 国家发展和改革委员会 财政部关于印发中小企业划型标准规定的通知》（工信部联企业〔2011〕300号）的划分标准，本企业为行业</w:t>
      </w:r>
      <w:r>
        <w:rPr>
          <w:rStyle w:val="15"/>
          <w:rFonts w:hint="eastAsia" w:ascii="微软雅黑" w:hAnsi="微软雅黑" w:eastAsia="微软雅黑" w:cs="微软雅黑"/>
          <w:sz w:val="24"/>
          <w:szCs w:val="28"/>
          <w:u w:val="single"/>
        </w:rPr>
        <w:t xml:space="preserve">  </w:t>
      </w:r>
      <w:r>
        <w:rPr>
          <w:rStyle w:val="15"/>
          <w:rFonts w:hint="eastAsia" w:ascii="微软雅黑" w:hAnsi="微软雅黑" w:eastAsia="微软雅黑" w:cs="微软雅黑"/>
          <w:sz w:val="24"/>
          <w:szCs w:val="28"/>
        </w:rPr>
        <w:t>（行业类别）的</w:t>
      </w:r>
      <w:r>
        <w:rPr>
          <w:rStyle w:val="15"/>
          <w:rFonts w:hint="eastAsia" w:ascii="微软雅黑" w:hAnsi="微软雅黑" w:eastAsia="微软雅黑" w:cs="微软雅黑"/>
          <w:sz w:val="24"/>
          <w:szCs w:val="28"/>
          <w:u w:val="single"/>
        </w:rPr>
        <w:t xml:space="preserve">        </w:t>
      </w:r>
      <w:r>
        <w:rPr>
          <w:rStyle w:val="15"/>
          <w:rFonts w:hint="eastAsia" w:ascii="微软雅黑" w:hAnsi="微软雅黑" w:eastAsia="微软雅黑" w:cs="微软雅黑"/>
          <w:sz w:val="24"/>
          <w:szCs w:val="28"/>
        </w:rPr>
        <w:t>（请填写：中型、小型、微型）企业。</w:t>
      </w:r>
    </w:p>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sz w:val="24"/>
          <w:szCs w:val="28"/>
        </w:rPr>
        <w:t>2.本企业参加本项目提供本企业制造的货物、承担的工程或者服务，或者提供其他小微企业制造的货物。</w:t>
      </w:r>
    </w:p>
    <w:p>
      <w:pPr>
        <w:tabs>
          <w:tab w:val="left" w:pos="6300"/>
        </w:tabs>
        <w:snapToGrid w:val="0"/>
        <w:spacing w:line="500" w:lineRule="exact"/>
        <w:ind w:firstLine="480" w:firstLineChars="200"/>
        <w:jc w:val="center"/>
        <w:rPr>
          <w:rStyle w:val="15"/>
          <w:rFonts w:hint="eastAsia" w:ascii="微软雅黑" w:hAnsi="微软雅黑" w:eastAsia="微软雅黑" w:cs="微软雅黑"/>
          <w:kern w:val="0"/>
          <w:sz w:val="24"/>
        </w:rPr>
      </w:pPr>
      <w:r>
        <w:rPr>
          <w:rStyle w:val="15"/>
          <w:rFonts w:hint="eastAsia" w:ascii="微软雅黑" w:hAnsi="微软雅黑" w:eastAsia="微软雅黑" w:cs="微软雅黑"/>
          <w:kern w:val="0"/>
          <w:sz w:val="24"/>
        </w:rPr>
        <w:t>企业基本情况表</w:t>
      </w:r>
    </w:p>
    <w:tbl>
      <w:tblPr>
        <w:tblStyle w:val="9"/>
        <w:tblW w:w="962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07"/>
        <w:gridCol w:w="2407"/>
        <w:gridCol w:w="2407"/>
        <w:gridCol w:w="24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2407"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行业类别</w:t>
            </w:r>
          </w:p>
        </w:tc>
        <w:tc>
          <w:tcPr>
            <w:tcW w:w="2407"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营业收入（万元）</w:t>
            </w:r>
          </w:p>
        </w:tc>
        <w:tc>
          <w:tcPr>
            <w:tcW w:w="2407"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从业人员（人）</w:t>
            </w:r>
          </w:p>
        </w:tc>
        <w:tc>
          <w:tcPr>
            <w:tcW w:w="2407"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资产总额（万元）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2407"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Style w:val="15"/>
                <w:rFonts w:hint="eastAsia" w:ascii="微软雅黑" w:hAnsi="微软雅黑" w:eastAsia="微软雅黑" w:cs="微软雅黑"/>
                <w:sz w:val="24"/>
                <w:szCs w:val="24"/>
              </w:rPr>
            </w:pPr>
          </w:p>
        </w:tc>
        <w:tc>
          <w:tcPr>
            <w:tcW w:w="2407"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Style w:val="15"/>
                <w:rFonts w:hint="eastAsia" w:ascii="微软雅黑" w:hAnsi="微软雅黑" w:eastAsia="微软雅黑" w:cs="微软雅黑"/>
                <w:sz w:val="24"/>
                <w:szCs w:val="24"/>
              </w:rPr>
            </w:pPr>
          </w:p>
        </w:tc>
        <w:tc>
          <w:tcPr>
            <w:tcW w:w="2407"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Style w:val="15"/>
                <w:rFonts w:hint="eastAsia" w:ascii="微软雅黑" w:hAnsi="微软雅黑" w:eastAsia="微软雅黑" w:cs="微软雅黑"/>
                <w:sz w:val="24"/>
                <w:szCs w:val="24"/>
              </w:rPr>
            </w:pPr>
          </w:p>
        </w:tc>
        <w:tc>
          <w:tcPr>
            <w:tcW w:w="2407"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Style w:val="15"/>
                <w:rFonts w:hint="eastAsia" w:ascii="微软雅黑" w:hAnsi="微软雅黑" w:eastAsia="微软雅黑" w:cs="微软雅黑"/>
                <w:sz w:val="24"/>
                <w:szCs w:val="24"/>
              </w:rPr>
            </w:pPr>
          </w:p>
        </w:tc>
      </w:tr>
    </w:tbl>
    <w:p>
      <w:pPr>
        <w:tabs>
          <w:tab w:val="left" w:pos="6300"/>
        </w:tabs>
        <w:snapToGrid w:val="0"/>
        <w:spacing w:line="500" w:lineRule="exact"/>
        <w:ind w:firstLine="480" w:firstLineChars="200"/>
        <w:rPr>
          <w:rStyle w:val="15"/>
          <w:rFonts w:hint="eastAsia" w:ascii="微软雅黑" w:hAnsi="微软雅黑" w:eastAsia="微软雅黑" w:cs="微软雅黑"/>
          <w:sz w:val="24"/>
          <w:szCs w:val="28"/>
        </w:rPr>
      </w:pPr>
      <w:r>
        <w:rPr>
          <w:rStyle w:val="15"/>
          <w:rFonts w:hint="eastAsia" w:ascii="微软雅黑" w:hAnsi="微软雅黑" w:eastAsia="微软雅黑" w:cs="微软雅黑"/>
          <w:kern w:val="0"/>
          <w:sz w:val="24"/>
        </w:rPr>
        <w:t>本企业对上述声明的真实性负责。如有虚假，将依法承担相应责任。</w:t>
      </w:r>
    </w:p>
    <w:p>
      <w:pPr>
        <w:tabs>
          <w:tab w:val="left" w:pos="6300"/>
        </w:tabs>
        <w:snapToGrid w:val="0"/>
        <w:spacing w:line="500" w:lineRule="exact"/>
        <w:ind w:firstLine="480" w:firstLineChars="200"/>
        <w:rPr>
          <w:rStyle w:val="15"/>
          <w:rFonts w:hint="eastAsia" w:ascii="微软雅黑" w:hAnsi="微软雅黑" w:eastAsia="微软雅黑" w:cs="微软雅黑"/>
          <w:kern w:val="0"/>
          <w:sz w:val="24"/>
          <w:u w:val="single"/>
        </w:rPr>
      </w:pPr>
    </w:p>
    <w:p>
      <w:pPr>
        <w:tabs>
          <w:tab w:val="left" w:pos="6300"/>
        </w:tabs>
        <w:snapToGrid w:val="0"/>
        <w:spacing w:line="500" w:lineRule="exact"/>
        <w:ind w:right="784" w:firstLine="5760" w:firstLineChars="24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供应商名称（公章）：</w:t>
      </w:r>
    </w:p>
    <w:p>
      <w:pPr>
        <w:tabs>
          <w:tab w:val="left" w:pos="6300"/>
        </w:tabs>
        <w:snapToGrid w:val="0"/>
        <w:spacing w:line="500" w:lineRule="exact"/>
        <w:ind w:right="784" w:firstLine="5760" w:firstLineChars="24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 xml:space="preserve">   年  月  日</w:t>
      </w:r>
    </w:p>
    <w:p>
      <w:pPr>
        <w:tabs>
          <w:tab w:val="left" w:pos="6300"/>
        </w:tabs>
        <w:snapToGrid w:val="0"/>
        <w:rPr>
          <w:rStyle w:val="15"/>
          <w:rFonts w:hint="eastAsia" w:ascii="微软雅黑" w:hAnsi="微软雅黑" w:eastAsia="微软雅黑" w:cs="微软雅黑"/>
          <w:kern w:val="0"/>
          <w:sz w:val="24"/>
        </w:rPr>
      </w:pPr>
    </w:p>
    <w:p>
      <w:pPr>
        <w:tabs>
          <w:tab w:val="left" w:pos="6300"/>
        </w:tabs>
        <w:snapToGrid w:val="0"/>
        <w:rPr>
          <w:rStyle w:val="15"/>
          <w:rFonts w:hint="eastAsia" w:ascii="微软雅黑" w:hAnsi="微软雅黑" w:eastAsia="微软雅黑" w:cs="微软雅黑"/>
          <w:kern w:val="0"/>
          <w:sz w:val="24"/>
        </w:rPr>
      </w:pPr>
      <w:r>
        <w:rPr>
          <w:rStyle w:val="15"/>
          <w:rFonts w:hint="eastAsia" w:ascii="微软雅黑" w:hAnsi="微软雅黑" w:eastAsia="微软雅黑" w:cs="微软雅黑"/>
          <w:kern w:val="0"/>
          <w:sz w:val="24"/>
        </w:rPr>
        <w:t>填写《企业基本情况表》时，应注意以下事项：</w:t>
      </w:r>
    </w:p>
    <w:p>
      <w:pPr>
        <w:tabs>
          <w:tab w:val="left" w:pos="6300"/>
        </w:tabs>
        <w:snapToGrid w:val="0"/>
        <w:ind w:firstLine="480" w:firstLineChars="200"/>
        <w:rPr>
          <w:rStyle w:val="15"/>
          <w:rFonts w:hint="eastAsia" w:ascii="微软雅黑" w:hAnsi="微软雅黑" w:eastAsia="微软雅黑" w:cs="微软雅黑"/>
          <w:kern w:val="0"/>
          <w:sz w:val="24"/>
        </w:rPr>
      </w:pPr>
      <w:r>
        <w:rPr>
          <w:rStyle w:val="15"/>
          <w:rFonts w:hint="eastAsia" w:ascii="微软雅黑" w:hAnsi="微软雅黑" w:eastAsia="微软雅黑" w:cs="微软雅黑"/>
          <w:kern w:val="0"/>
          <w:sz w:val="24"/>
        </w:rPr>
        <w:t>1.除建筑业、房地产开发经营、租赁和商务服务业等三个行业外，其余行业无需填写资产总额项；</w:t>
      </w:r>
    </w:p>
    <w:p>
      <w:pPr>
        <w:tabs>
          <w:tab w:val="left" w:pos="6300"/>
        </w:tabs>
        <w:snapToGrid w:val="0"/>
        <w:ind w:firstLine="480" w:firstLineChars="200"/>
        <w:rPr>
          <w:rStyle w:val="15"/>
          <w:rFonts w:hint="eastAsia" w:ascii="微软雅黑" w:hAnsi="微软雅黑" w:eastAsia="微软雅黑" w:cs="微软雅黑"/>
          <w:kern w:val="0"/>
          <w:sz w:val="24"/>
        </w:rPr>
      </w:pPr>
      <w:r>
        <w:rPr>
          <w:rStyle w:val="15"/>
          <w:rFonts w:hint="eastAsia" w:ascii="微软雅黑" w:hAnsi="微软雅黑" w:eastAsia="微软雅黑" w:cs="微软雅黑"/>
          <w:kern w:val="0"/>
          <w:sz w:val="24"/>
        </w:rPr>
        <w:t>2.农、林、牧、渔业无需填写从业人员和资产总额项。</w:t>
      </w:r>
    </w:p>
    <w:p>
      <w:pPr>
        <w:tabs>
          <w:tab w:val="left" w:pos="6300"/>
        </w:tabs>
        <w:snapToGrid w:val="0"/>
        <w:ind w:firstLine="480" w:firstLineChars="200"/>
        <w:rPr>
          <w:rStyle w:val="15"/>
          <w:rFonts w:hint="eastAsia" w:ascii="微软雅黑" w:hAnsi="微软雅黑" w:eastAsia="微软雅黑" w:cs="微软雅黑"/>
          <w:kern w:val="0"/>
          <w:sz w:val="24"/>
        </w:rPr>
      </w:pPr>
      <w:r>
        <w:rPr>
          <w:rStyle w:val="15"/>
          <w:rFonts w:hint="eastAsia" w:ascii="微软雅黑" w:hAnsi="微软雅黑" w:eastAsia="微软雅黑" w:cs="微软雅黑"/>
          <w:kern w:val="0"/>
          <w:sz w:val="24"/>
        </w:rPr>
        <w:t>3.小微企业供应的产品若涉及到其他企业制造且符合扶持小微企业政策的，还需提供所涉及的其他企业的《中小微企业声明函》，否则将不被认定为小微企业。</w:t>
      </w:r>
    </w:p>
    <w:p>
      <w:pPr>
        <w:tabs>
          <w:tab w:val="left" w:pos="6300"/>
        </w:tabs>
        <w:snapToGrid w:val="0"/>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kern w:val="0"/>
          <w:sz w:val="24"/>
        </w:rPr>
        <w:t>4.若成交供应商为小微企业的，将在结果公告时公告其属于小型企业或微型企业，成交供应商供应的产品若涉及到其他企业制造的将一并进行公告。</w:t>
      </w:r>
    </w:p>
    <w:p>
      <w:pPr>
        <w:tabs>
          <w:tab w:val="left" w:pos="6300"/>
        </w:tabs>
        <w:snapToGrid w:val="0"/>
        <w:spacing w:line="500" w:lineRule="exact"/>
        <w:ind w:firstLine="480" w:firstLineChars="200"/>
        <w:jc w:val="center"/>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br w:type="page"/>
      </w:r>
    </w:p>
    <w:p>
      <w:pPr>
        <w:tabs>
          <w:tab w:val="left" w:pos="6300"/>
        </w:tabs>
        <w:snapToGrid w:val="0"/>
        <w:spacing w:line="500" w:lineRule="exact"/>
        <w:ind w:firstLine="560" w:firstLineChars="200"/>
        <w:jc w:val="center"/>
        <w:rPr>
          <w:rStyle w:val="15"/>
          <w:rFonts w:hint="eastAsia" w:ascii="微软雅黑" w:hAnsi="微软雅黑" w:eastAsia="微软雅黑" w:cs="微软雅黑"/>
        </w:rPr>
      </w:pPr>
      <w:r>
        <w:rPr>
          <w:rStyle w:val="15"/>
          <w:rFonts w:hint="eastAsia" w:ascii="微软雅黑" w:hAnsi="微软雅黑" w:eastAsia="微软雅黑" w:cs="微软雅黑"/>
        </w:rPr>
        <w:t>监狱企业证明文件</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以省级以上监狱管理局、戒毒管理局（含新疆生产建设兵团）出具的属于监狱企业的证明文件为准。</w:t>
      </w:r>
    </w:p>
    <w:p>
      <w:pPr>
        <w:tabs>
          <w:tab w:val="left" w:pos="6300"/>
        </w:tabs>
        <w:snapToGrid w:val="0"/>
        <w:spacing w:line="500" w:lineRule="exact"/>
        <w:ind w:firstLine="480" w:firstLineChars="200"/>
        <w:jc w:val="center"/>
        <w:rPr>
          <w:rStyle w:val="15"/>
          <w:rFonts w:hint="eastAsia" w:ascii="微软雅黑" w:hAnsi="微软雅黑" w:eastAsia="微软雅黑" w:cs="微软雅黑"/>
          <w:sz w:val="24"/>
        </w:rPr>
      </w:pPr>
      <w:r>
        <w:rPr>
          <w:rStyle w:val="15"/>
          <w:rFonts w:hint="eastAsia" w:ascii="微软雅黑" w:hAnsi="微软雅黑" w:eastAsia="微软雅黑" w:cs="微软雅黑"/>
          <w:sz w:val="24"/>
        </w:rPr>
        <w:br w:type="page"/>
      </w:r>
    </w:p>
    <w:p>
      <w:pPr>
        <w:tabs>
          <w:tab w:val="left" w:pos="6300"/>
        </w:tabs>
        <w:snapToGrid w:val="0"/>
        <w:spacing w:line="500" w:lineRule="exact"/>
        <w:ind w:firstLine="560" w:firstLineChars="200"/>
        <w:jc w:val="center"/>
        <w:rPr>
          <w:rStyle w:val="15"/>
          <w:rFonts w:hint="eastAsia" w:ascii="微软雅黑" w:hAnsi="微软雅黑" w:eastAsia="微软雅黑" w:cs="微软雅黑"/>
        </w:rPr>
      </w:pPr>
      <w:r>
        <w:rPr>
          <w:rStyle w:val="15"/>
          <w:rFonts w:hint="eastAsia" w:ascii="微软雅黑" w:hAnsi="微软雅黑" w:eastAsia="微软雅黑" w:cs="微软雅黑"/>
        </w:rPr>
        <w:t>残疾人福利性单位声明函</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本单位对上述声明的真实性负责。如有虚假，将依法承担相应责任。</w:t>
      </w:r>
    </w:p>
    <w:p>
      <w:pPr>
        <w:tabs>
          <w:tab w:val="left" w:pos="6300"/>
        </w:tabs>
        <w:snapToGrid w:val="0"/>
        <w:spacing w:line="500" w:lineRule="exact"/>
        <w:ind w:firstLine="480" w:firstLineChars="200"/>
        <w:rPr>
          <w:rStyle w:val="15"/>
          <w:rFonts w:hint="eastAsia" w:ascii="微软雅黑" w:hAnsi="微软雅黑" w:eastAsia="微软雅黑" w:cs="微软雅黑"/>
          <w:sz w:val="24"/>
        </w:rPr>
      </w:pPr>
    </w:p>
    <w:p>
      <w:pPr>
        <w:tabs>
          <w:tab w:val="left" w:pos="6300"/>
        </w:tabs>
        <w:snapToGrid w:val="0"/>
        <w:spacing w:line="500" w:lineRule="exact"/>
        <w:ind w:firstLine="480" w:firstLineChars="200"/>
        <w:rPr>
          <w:rStyle w:val="15"/>
          <w:rFonts w:hint="eastAsia" w:ascii="微软雅黑" w:hAnsi="微软雅黑" w:eastAsia="微软雅黑" w:cs="微软雅黑"/>
          <w:sz w:val="24"/>
        </w:rPr>
      </w:pPr>
    </w:p>
    <w:p>
      <w:pPr>
        <w:tabs>
          <w:tab w:val="left" w:pos="6300"/>
        </w:tabs>
        <w:snapToGrid w:val="0"/>
        <w:spacing w:line="500" w:lineRule="exact"/>
        <w:ind w:firstLine="480" w:firstLineChars="200"/>
        <w:rPr>
          <w:rStyle w:val="15"/>
          <w:rFonts w:hint="eastAsia" w:ascii="微软雅黑" w:hAnsi="微软雅黑" w:eastAsia="微软雅黑" w:cs="微软雅黑"/>
          <w:sz w:val="24"/>
        </w:rPr>
      </w:pPr>
      <w:r>
        <w:rPr>
          <w:rStyle w:val="15"/>
          <w:rFonts w:hint="eastAsia" w:ascii="微软雅黑" w:hAnsi="微软雅黑" w:eastAsia="微软雅黑" w:cs="微软雅黑"/>
          <w:sz w:val="24"/>
        </w:rPr>
        <w:t xml:space="preserve">                                                 供应商名称（盖章）：</w:t>
      </w:r>
    </w:p>
    <w:p>
      <w:pPr>
        <w:snapToGrid w:val="0"/>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rPr>
        <w:t xml:space="preserve">                                                  日  期：</w:t>
      </w:r>
      <w:r>
        <w:rPr>
          <w:rStyle w:val="15"/>
          <w:rFonts w:hint="eastAsia" w:ascii="微软雅黑" w:hAnsi="微软雅黑" w:eastAsia="微软雅黑" w:cs="微软雅黑"/>
          <w:sz w:val="24"/>
          <w:szCs w:val="24"/>
        </w:rPr>
        <w:br w:type="page"/>
      </w:r>
    </w:p>
    <w:p>
      <w:pPr>
        <w:snapToGrid w:val="0"/>
        <w:spacing w:line="440" w:lineRule="exact"/>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（二）其他与项目有关的资料</w:t>
      </w:r>
    </w:p>
    <w:p>
      <w:pPr>
        <w:spacing w:line="360" w:lineRule="auto"/>
        <w:ind w:firstLine="480" w:firstLineChars="200"/>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t>其他与项目有关的资料（自附）：供应商总体情况介绍、其他与本项目有关的资料等。</w:t>
      </w:r>
    </w:p>
    <w:p>
      <w:pPr>
        <w:spacing w:line="360" w:lineRule="auto"/>
        <w:ind w:firstLine="480" w:firstLineChars="200"/>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sz w:val="24"/>
          <w:szCs w:val="24"/>
        </w:rPr>
      </w:pPr>
    </w:p>
    <w:p>
      <w:pPr>
        <w:tabs>
          <w:tab w:val="left" w:pos="1764"/>
        </w:tabs>
        <w:snapToGrid w:val="0"/>
        <w:spacing w:line="400" w:lineRule="exact"/>
        <w:rPr>
          <w:rStyle w:val="15"/>
          <w:rFonts w:hint="eastAsia" w:ascii="微软雅黑" w:hAnsi="微软雅黑" w:eastAsia="微软雅黑" w:cs="微软雅黑"/>
          <w:sz w:val="24"/>
          <w:szCs w:val="24"/>
        </w:rPr>
      </w:pPr>
      <w:r>
        <w:rPr>
          <w:rStyle w:val="15"/>
          <w:rFonts w:hint="eastAsia" w:ascii="微软雅黑" w:hAnsi="微软雅黑" w:eastAsia="微软雅黑" w:cs="微软雅黑"/>
          <w:sz w:val="24"/>
          <w:szCs w:val="24"/>
        </w:rPr>
        <w:br w:type="page"/>
      </w:r>
    </w:p>
    <w:p>
      <w:pPr>
        <w:tabs>
          <w:tab w:val="left" w:pos="1764"/>
        </w:tabs>
        <w:snapToGrid w:val="0"/>
        <w:spacing w:line="400" w:lineRule="exact"/>
        <w:rPr>
          <w:rStyle w:val="15"/>
          <w:rFonts w:hint="eastAsia" w:ascii="微软雅黑" w:hAnsi="微软雅黑" w:eastAsia="微软雅黑" w:cs="微软雅黑"/>
          <w:b/>
          <w:sz w:val="24"/>
          <w:szCs w:val="24"/>
        </w:rPr>
      </w:pPr>
      <w:r>
        <w:rPr>
          <w:rStyle w:val="17"/>
          <w:rFonts w:hint="eastAsia" w:ascii="微软雅黑" w:hAnsi="微软雅黑" w:eastAsia="微软雅黑" w:cs="微软雅黑"/>
        </w:rPr>
        <w:t>五、技术文件（单独装订）</w:t>
      </w:r>
    </w:p>
    <w:p>
      <w:pPr>
        <w:spacing w:line="360" w:lineRule="auto"/>
        <w:ind w:firstLine="480" w:firstLineChars="200"/>
        <w:rPr>
          <w:rStyle w:val="15"/>
          <w:rFonts w:hint="eastAsia" w:ascii="微软雅黑" w:hAnsi="微软雅黑" w:eastAsia="微软雅黑" w:cs="微软雅黑"/>
          <w:sz w:val="24"/>
          <w:szCs w:val="24"/>
        </w:rPr>
      </w:pPr>
    </w:p>
    <w:p>
      <w:pPr>
        <w:spacing w:line="360" w:lineRule="auto"/>
        <w:ind w:firstLine="480" w:firstLineChars="200"/>
        <w:rPr>
          <w:rStyle w:val="15"/>
          <w:rFonts w:hint="eastAsia" w:ascii="微软雅黑" w:hAnsi="微软雅黑" w:eastAsia="微软雅黑" w:cs="微软雅黑"/>
          <w:sz w:val="24"/>
          <w:szCs w:val="24"/>
        </w:rPr>
      </w:pPr>
    </w:p>
    <w:p>
      <w:pPr>
        <w:spacing w:line="360" w:lineRule="auto"/>
        <w:ind w:firstLine="480" w:firstLineChars="200"/>
        <w:rPr>
          <w:rStyle w:val="15"/>
          <w:rFonts w:hint="eastAsia" w:ascii="微软雅黑" w:hAnsi="微软雅黑" w:eastAsia="微软雅黑" w:cs="微软雅黑"/>
          <w:sz w:val="24"/>
          <w:szCs w:val="24"/>
        </w:rPr>
      </w:pPr>
    </w:p>
    <w:p>
      <w:pPr>
        <w:spacing w:line="360" w:lineRule="auto"/>
        <w:ind w:firstLine="480" w:firstLineChars="200"/>
        <w:rPr>
          <w:rStyle w:val="15"/>
          <w:rFonts w:hint="eastAsia" w:ascii="微软雅黑" w:hAnsi="微软雅黑" w:eastAsia="微软雅黑" w:cs="微软雅黑"/>
          <w:sz w:val="24"/>
          <w:szCs w:val="24"/>
        </w:rPr>
      </w:pPr>
    </w:p>
    <w:p>
      <w:pPr>
        <w:spacing w:line="360" w:lineRule="auto"/>
        <w:ind w:firstLine="480" w:firstLineChars="200"/>
        <w:rPr>
          <w:rStyle w:val="15"/>
          <w:rFonts w:hint="eastAsia" w:ascii="微软雅黑" w:hAnsi="微软雅黑" w:eastAsia="微软雅黑" w:cs="微软雅黑"/>
          <w:sz w:val="24"/>
          <w:szCs w:val="24"/>
        </w:rPr>
      </w:pPr>
    </w:p>
    <w:p>
      <w:pPr>
        <w:spacing w:line="360" w:lineRule="auto"/>
        <w:ind w:firstLine="480" w:firstLineChars="200"/>
        <w:rPr>
          <w:rStyle w:val="15"/>
          <w:rFonts w:hint="eastAsia" w:ascii="微软雅黑" w:hAnsi="微软雅黑" w:eastAsia="微软雅黑" w:cs="微软雅黑"/>
          <w:sz w:val="24"/>
          <w:szCs w:val="24"/>
        </w:rPr>
      </w:pPr>
    </w:p>
    <w:p>
      <w:pPr>
        <w:spacing w:line="360" w:lineRule="auto"/>
        <w:ind w:firstLine="480" w:firstLineChars="200"/>
        <w:rPr>
          <w:rStyle w:val="15"/>
          <w:rFonts w:hint="eastAsia" w:ascii="微软雅黑" w:hAnsi="微软雅黑" w:eastAsia="微软雅黑" w:cs="微软雅黑"/>
          <w:sz w:val="24"/>
          <w:szCs w:val="24"/>
        </w:rPr>
      </w:pPr>
    </w:p>
    <w:p>
      <w:pPr>
        <w:spacing w:line="360" w:lineRule="auto"/>
        <w:ind w:firstLine="480" w:firstLineChars="20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pStyle w:val="30"/>
        <w:rPr>
          <w:rStyle w:val="15"/>
          <w:rFonts w:hint="eastAsia" w:ascii="微软雅黑" w:hAnsi="微软雅黑" w:eastAsia="微软雅黑" w:cs="微软雅黑"/>
          <w:sz w:val="24"/>
          <w:szCs w:val="24"/>
        </w:rPr>
      </w:pPr>
    </w:p>
    <w:p>
      <w:pPr>
        <w:spacing w:line="360" w:lineRule="auto"/>
        <w:rPr>
          <w:rStyle w:val="15"/>
          <w:rFonts w:hint="eastAsia" w:ascii="微软雅黑" w:hAnsi="微软雅黑" w:eastAsia="微软雅黑" w:cs="微软雅黑"/>
          <w:sz w:val="24"/>
          <w:szCs w:val="24"/>
        </w:rPr>
      </w:pPr>
    </w:p>
    <w:p>
      <w:pPr>
        <w:spacing w:line="360" w:lineRule="auto"/>
        <w:ind w:firstLine="480" w:firstLineChars="200"/>
        <w:jc w:val="center"/>
        <w:rPr>
          <w:rStyle w:val="15"/>
          <w:rFonts w:hint="eastAsia" w:ascii="微软雅黑" w:hAnsi="微软雅黑" w:eastAsia="微软雅黑" w:cs="微软雅黑"/>
        </w:rPr>
      </w:pPr>
      <w:r>
        <w:rPr>
          <w:rStyle w:val="15"/>
          <w:rFonts w:hint="eastAsia" w:ascii="微软雅黑" w:hAnsi="微软雅黑" w:eastAsia="微软雅黑" w:cs="微软雅黑"/>
          <w:sz w:val="24"/>
          <w:szCs w:val="24"/>
        </w:rPr>
        <w:t>（结束）</w:t>
      </w:r>
    </w:p>
    <w:p>
      <w:pPr>
        <w:jc w:val="center"/>
        <w:rPr>
          <w:rFonts w:eastAsia="黑体"/>
          <w:b/>
          <w:bCs/>
          <w:sz w:val="44"/>
          <w:szCs w:val="44"/>
        </w:rPr>
      </w:pPr>
      <w:r>
        <w:rPr>
          <w:rFonts w:hint="eastAsia" w:eastAsia="黑体"/>
          <w:b/>
          <w:bCs/>
          <w:sz w:val="44"/>
          <w:szCs w:val="44"/>
          <w:lang w:val="en-US" w:eastAsia="zh-CN"/>
        </w:rPr>
        <w:t>磋商</w:t>
      </w:r>
      <w:r>
        <w:rPr>
          <w:rFonts w:hint="eastAsia" w:eastAsia="黑体"/>
          <w:b/>
          <w:bCs/>
          <w:sz w:val="44"/>
          <w:szCs w:val="44"/>
        </w:rPr>
        <w:t>文件发售登记表</w:t>
      </w:r>
    </w:p>
    <w:p>
      <w:pPr>
        <w:jc w:val="left"/>
        <w:rPr>
          <w:rFonts w:eastAsia="黑体"/>
          <w:b/>
          <w:bCs/>
          <w:spacing w:val="40"/>
        </w:rPr>
      </w:pPr>
    </w:p>
    <w:tbl>
      <w:tblPr>
        <w:tblStyle w:val="9"/>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4"/>
        <w:gridCol w:w="2185"/>
        <w:gridCol w:w="1511"/>
        <w:gridCol w:w="415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项目编号</w:t>
            </w:r>
          </w:p>
        </w:tc>
        <w:tc>
          <w:tcPr>
            <w:tcW w:w="7846" w:type="dxa"/>
            <w:gridSpan w:val="3"/>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XWFZ-200112</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项目名称</w:t>
            </w:r>
          </w:p>
        </w:tc>
        <w:tc>
          <w:tcPr>
            <w:tcW w:w="7846" w:type="dxa"/>
            <w:gridSpan w:val="3"/>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lang w:eastAsia="zh-CN"/>
              </w:rPr>
              <w:t>重庆市文化遗产</w:t>
            </w:r>
            <w:bookmarkStart w:id="37" w:name="_GoBack"/>
            <w:bookmarkEnd w:id="37"/>
            <w:r>
              <w:rPr>
                <w:rFonts w:hint="eastAsia" w:ascii="仿宋" w:hAnsi="仿宋" w:eastAsia="仿宋" w:cs="仿宋"/>
                <w:sz w:val="28"/>
                <w:szCs w:val="28"/>
                <w:lang w:eastAsia="zh-CN"/>
              </w:rPr>
              <w:t>研究院宣传片拍摄项目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589"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投标人名称</w:t>
            </w:r>
          </w:p>
        </w:tc>
        <w:tc>
          <w:tcPr>
            <w:tcW w:w="7846" w:type="dxa"/>
            <w:gridSpan w:val="3"/>
            <w:noWrap w:val="0"/>
            <w:vAlign w:val="bottom"/>
          </w:tcPr>
          <w:p>
            <w:pPr>
              <w:jc w:val="right"/>
              <w:rPr>
                <w:rFonts w:hint="eastAsia" w:ascii="仿宋" w:hAnsi="仿宋" w:eastAsia="仿宋" w:cs="仿宋"/>
                <w:sz w:val="28"/>
                <w:szCs w:val="28"/>
              </w:rPr>
            </w:pPr>
          </w:p>
          <w:p>
            <w:pPr>
              <w:jc w:val="right"/>
              <w:rPr>
                <w:rFonts w:hint="eastAsia" w:ascii="仿宋" w:hAnsi="仿宋" w:eastAsia="仿宋" w:cs="仿宋"/>
                <w:sz w:val="28"/>
                <w:szCs w:val="28"/>
              </w:rPr>
            </w:pPr>
          </w:p>
          <w:p>
            <w:pPr>
              <w:jc w:val="right"/>
              <w:rPr>
                <w:rFonts w:hint="eastAsia" w:ascii="仿宋" w:hAnsi="仿宋" w:eastAsia="仿宋" w:cs="仿宋"/>
                <w:sz w:val="28"/>
                <w:szCs w:val="28"/>
              </w:rPr>
            </w:pPr>
          </w:p>
          <w:p>
            <w:pPr>
              <w:jc w:val="right"/>
              <w:rPr>
                <w:rFonts w:hint="eastAsia" w:ascii="仿宋" w:hAnsi="仿宋" w:eastAsia="仿宋" w:cs="仿宋"/>
                <w:sz w:val="28"/>
                <w:szCs w:val="28"/>
              </w:rPr>
            </w:pPr>
          </w:p>
          <w:p>
            <w:pPr>
              <w:jc w:val="right"/>
              <w:rPr>
                <w:rFonts w:hint="eastAsia" w:ascii="仿宋" w:hAnsi="仿宋" w:eastAsia="仿宋" w:cs="仿宋"/>
                <w:sz w:val="28"/>
                <w:szCs w:val="28"/>
              </w:rPr>
            </w:pPr>
          </w:p>
          <w:p>
            <w:pPr>
              <w:jc w:val="right"/>
              <w:rPr>
                <w:rFonts w:hint="eastAsia" w:ascii="仿宋" w:hAnsi="仿宋" w:eastAsia="仿宋" w:cs="仿宋"/>
                <w:sz w:val="28"/>
                <w:szCs w:val="28"/>
              </w:rPr>
            </w:pPr>
          </w:p>
          <w:p>
            <w:pPr>
              <w:jc w:val="right"/>
              <w:rPr>
                <w:rFonts w:hint="eastAsia" w:ascii="仿宋" w:hAnsi="仿宋" w:eastAsia="仿宋" w:cs="仿宋"/>
                <w:sz w:val="28"/>
                <w:szCs w:val="28"/>
              </w:rPr>
            </w:pPr>
            <w:r>
              <w:rPr>
                <w:rFonts w:hint="eastAsia" w:ascii="仿宋" w:hAnsi="仿宋" w:eastAsia="仿宋" w:cs="仿宋"/>
                <w:sz w:val="28"/>
                <w:szCs w:val="28"/>
              </w:rPr>
              <w:t>（投标人公章）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联系人</w:t>
            </w:r>
          </w:p>
        </w:tc>
        <w:tc>
          <w:tcPr>
            <w:tcW w:w="2185" w:type="dxa"/>
            <w:noWrap w:val="0"/>
            <w:vAlign w:val="center"/>
          </w:tcPr>
          <w:p>
            <w:pPr>
              <w:jc w:val="left"/>
              <w:rPr>
                <w:rFonts w:hint="eastAsia" w:ascii="仿宋" w:hAnsi="仿宋" w:eastAsia="仿宋" w:cs="仿宋"/>
                <w:sz w:val="28"/>
                <w:szCs w:val="28"/>
              </w:rPr>
            </w:pPr>
          </w:p>
        </w:tc>
        <w:tc>
          <w:tcPr>
            <w:tcW w:w="1511"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手机</w:t>
            </w:r>
          </w:p>
        </w:tc>
        <w:tc>
          <w:tcPr>
            <w:tcW w:w="4150" w:type="dxa"/>
            <w:noWrap w:val="0"/>
            <w:vAlign w:val="center"/>
          </w:tcPr>
          <w:p>
            <w:pPr>
              <w:jc w:val="left"/>
              <w:rPr>
                <w:rFonts w:hint="eastAsia" w:ascii="仿宋" w:hAnsi="仿宋" w:eastAsia="仿宋" w:cs="仿宋"/>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办公电话</w:t>
            </w:r>
          </w:p>
        </w:tc>
        <w:tc>
          <w:tcPr>
            <w:tcW w:w="2185" w:type="dxa"/>
            <w:noWrap w:val="0"/>
            <w:vAlign w:val="center"/>
          </w:tcPr>
          <w:p>
            <w:pPr>
              <w:jc w:val="left"/>
              <w:rPr>
                <w:rFonts w:hint="eastAsia" w:ascii="仿宋" w:hAnsi="仿宋" w:eastAsia="仿宋" w:cs="仿宋"/>
                <w:sz w:val="28"/>
                <w:szCs w:val="28"/>
              </w:rPr>
            </w:pPr>
          </w:p>
        </w:tc>
        <w:tc>
          <w:tcPr>
            <w:tcW w:w="1511"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传真</w:t>
            </w:r>
          </w:p>
        </w:tc>
        <w:tc>
          <w:tcPr>
            <w:tcW w:w="4150" w:type="dxa"/>
            <w:noWrap w:val="0"/>
            <w:vAlign w:val="center"/>
          </w:tcPr>
          <w:p>
            <w:pPr>
              <w:jc w:val="left"/>
              <w:rPr>
                <w:rFonts w:hint="eastAsia" w:ascii="仿宋" w:hAnsi="仿宋" w:eastAsia="仿宋" w:cs="仿宋"/>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E-mail</w:t>
            </w:r>
          </w:p>
        </w:tc>
        <w:tc>
          <w:tcPr>
            <w:tcW w:w="7846" w:type="dxa"/>
            <w:gridSpan w:val="3"/>
            <w:noWrap w:val="0"/>
            <w:vAlign w:val="center"/>
          </w:tcPr>
          <w:p>
            <w:pPr>
              <w:jc w:val="left"/>
              <w:rPr>
                <w:rFonts w:hint="eastAsia" w:ascii="仿宋" w:hAnsi="仿宋" w:eastAsia="仿宋" w:cs="仿宋"/>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单位地址</w:t>
            </w:r>
          </w:p>
        </w:tc>
        <w:tc>
          <w:tcPr>
            <w:tcW w:w="7846" w:type="dxa"/>
            <w:gridSpan w:val="3"/>
            <w:noWrap w:val="0"/>
            <w:vAlign w:val="center"/>
          </w:tcPr>
          <w:p>
            <w:pPr>
              <w:jc w:val="left"/>
              <w:rPr>
                <w:rFonts w:hint="eastAsia" w:ascii="仿宋" w:hAnsi="仿宋" w:eastAsia="仿宋" w:cs="仿宋"/>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购买时间</w:t>
            </w:r>
          </w:p>
        </w:tc>
        <w:tc>
          <w:tcPr>
            <w:tcW w:w="7846" w:type="dxa"/>
            <w:gridSpan w:val="3"/>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年   月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招标文件售价</w:t>
            </w:r>
          </w:p>
        </w:tc>
        <w:tc>
          <w:tcPr>
            <w:tcW w:w="7846" w:type="dxa"/>
            <w:gridSpan w:val="3"/>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人民币：300元/</w:t>
            </w:r>
            <w:r>
              <w:rPr>
                <w:rFonts w:hint="eastAsia" w:ascii="仿宋" w:hAnsi="仿宋" w:eastAsia="仿宋" w:cs="仿宋"/>
                <w:sz w:val="28"/>
                <w:szCs w:val="28"/>
                <w:lang w:val="en-US" w:eastAsia="zh-CN"/>
              </w:rPr>
              <w:t>份</w:t>
            </w:r>
            <w:r>
              <w:rPr>
                <w:rFonts w:hint="eastAsia" w:ascii="仿宋" w:hAnsi="仿宋" w:eastAsia="仿宋" w:cs="仿宋"/>
                <w:sz w:val="28"/>
                <w:szCs w:val="28"/>
              </w:rPr>
              <w:t>（售后不退）。</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2054" w:type="dxa"/>
            <w:noWrap w:val="0"/>
            <w:vAlign w:val="center"/>
          </w:tcPr>
          <w:p>
            <w:pPr>
              <w:jc w:val="center"/>
              <w:rPr>
                <w:rFonts w:hint="eastAsia" w:ascii="仿宋" w:hAnsi="仿宋" w:eastAsia="仿宋" w:cs="仿宋"/>
                <w:sz w:val="28"/>
                <w:szCs w:val="28"/>
              </w:rPr>
            </w:pPr>
            <w:r>
              <w:rPr>
                <w:rFonts w:hint="eastAsia" w:ascii="仿宋" w:hAnsi="仿宋" w:eastAsia="仿宋" w:cs="仿宋"/>
                <w:sz w:val="28"/>
                <w:szCs w:val="28"/>
              </w:rPr>
              <w:t>备注</w:t>
            </w:r>
          </w:p>
        </w:tc>
        <w:tc>
          <w:tcPr>
            <w:tcW w:w="7846" w:type="dxa"/>
            <w:gridSpan w:val="3"/>
            <w:noWrap w:val="0"/>
            <w:vAlign w:val="center"/>
          </w:tcPr>
          <w:p>
            <w:pPr>
              <w:jc w:val="center"/>
              <w:rPr>
                <w:rFonts w:hint="default" w:ascii="仿宋" w:hAnsi="仿宋" w:eastAsia="仿宋" w:cs="仿宋"/>
                <w:sz w:val="28"/>
                <w:szCs w:val="28"/>
                <w:lang w:val="en-US" w:eastAsia="zh-CN"/>
              </w:rPr>
            </w:pPr>
          </w:p>
        </w:tc>
      </w:tr>
    </w:tbl>
    <w:p>
      <w:pPr>
        <w:rPr>
          <w:rFonts w:hint="eastAsia" w:ascii="方正仿宋_GBK" w:hAnsi="方正仿宋_GBK" w:eastAsia="方正仿宋_GBK" w:cs="方正仿宋_GBK"/>
          <w:color w:val="000000"/>
          <w:szCs w:val="21"/>
        </w:rPr>
      </w:pPr>
    </w:p>
    <w:p>
      <w:pPr>
        <w:spacing w:line="440" w:lineRule="exact"/>
        <w:ind w:firstLine="560" w:firstLineChars="200"/>
        <w:rPr>
          <w:rFonts w:hint="eastAsia" w:ascii="仿宋" w:hAnsi="仿宋" w:eastAsia="仿宋" w:cs="仿宋"/>
          <w:color w:val="000000"/>
          <w:szCs w:val="21"/>
        </w:rPr>
      </w:pPr>
    </w:p>
    <w:p>
      <w:pPr>
        <w:rPr>
          <w:rStyle w:val="15"/>
          <w:rFonts w:hint="eastAsia" w:ascii="微软雅黑" w:hAnsi="微软雅黑" w:eastAsia="微软雅黑" w:cs="微软雅黑"/>
        </w:rPr>
      </w:pPr>
    </w:p>
    <w:sectPr>
      <w:headerReference r:id="rId12" w:type="default"/>
      <w:pgSz w:w="11907" w:h="16840"/>
      <w:pgMar w:top="1134" w:right="1191" w:bottom="1134" w:left="1304" w:header="964" w:footer="992" w:gutter="0"/>
      <w:cols w:space="425"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仿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margin" w:hAnchor="text" w:xAlign="center" w:y="1"/>
      <w:rPr>
        <w:rStyle w:val="18"/>
      </w:rPr>
    </w:pPr>
  </w:p>
  <w:p>
    <w:pPr>
      <w:pStyle w:val="5"/>
      <w:rPr>
        <w:rStyle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margin" w:hAnchor="text" w:xAlign="center" w:y="1"/>
      <w:rPr>
        <w:rStyle w:val="18"/>
      </w:rPr>
    </w:pPr>
  </w:p>
  <w:p>
    <w:pPr>
      <w:pStyle w:val="5"/>
      <w:jc w:val="center"/>
      <w:rPr>
        <w:rStyle w:val="15"/>
        <w:rFonts w:ascii="宋体" w:hAnsi="宋体"/>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Style w:val="1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Style w:val="15"/>
        <w:rFonts w:ascii="宋体" w:hAnsi="宋体"/>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Style w:val="15"/>
        <w:rFonts w:ascii="宋体" w:hAnsi="宋体"/>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margin" w:hAnchor="text" w:xAlign="center" w:y="1"/>
      <w:rPr>
        <w:rStyle w:val="18"/>
      </w:rPr>
    </w:pPr>
  </w:p>
  <w:p>
    <w:pPr>
      <w:pStyle w:val="5"/>
      <w:ind w:right="360"/>
      <w:rPr>
        <w:rStyle w:val="15"/>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rStyle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Style w:val="15"/>
        <w:rFonts w:ascii="宋体" w:hAnsi="宋体"/>
        <w:sz w:val="21"/>
        <w:szCs w:val="21"/>
      </w:rPr>
    </w:pPr>
    <w:r>
      <w:rPr>
        <w:rStyle w:val="15"/>
        <w:rFonts w:ascii="宋体" w:hAnsi="宋体"/>
        <w:sz w:val="21"/>
        <w:szCs w:val="21"/>
      </w:rPr>
      <w:t>重庆希维招标代理有限公司                                                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Style w:val="15"/>
        <w:rFonts w:ascii="方正仿宋_GBK" w:eastAsia="方正仿宋_GBK"/>
        <w:sz w:val="21"/>
        <w:szCs w:val="21"/>
      </w:rPr>
    </w:pPr>
    <w:r>
      <w:rPr>
        <w:rStyle w:val="15"/>
        <w:rFonts w:ascii="方正仿宋_GBK" w:eastAsia="方正仿宋_GBK"/>
        <w:sz w:val="21"/>
        <w:szCs w:val="21"/>
      </w:rPr>
      <w:t>重庆希维招标代理有限公司                                                   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Style w:val="15"/>
        <w:rFonts w:ascii="宋体" w:hAnsi="宋体"/>
        <w:sz w:val="21"/>
        <w:szCs w:val="21"/>
      </w:rPr>
    </w:pPr>
    <w:r>
      <w:rPr>
        <w:rStyle w:val="15"/>
        <w:rFonts w:ascii="宋体" w:hAnsi="宋体"/>
        <w:sz w:val="21"/>
        <w:szCs w:val="21"/>
      </w:rPr>
      <w:t>重庆希维招标代理有限公司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2BCA73"/>
    <w:multiLevelType w:val="singleLevel"/>
    <w:tmpl w:val="962BCA73"/>
    <w:lvl w:ilvl="0" w:tentative="0">
      <w:start w:val="2"/>
      <w:numFmt w:val="chineseCounting"/>
      <w:suff w:val="nothing"/>
      <w:lvlText w:val="（%1）"/>
      <w:lvlJc w:val="left"/>
      <w:pPr>
        <w:widowControl/>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E27"/>
    <w:rsid w:val="008414E7"/>
    <w:rsid w:val="008C3F01"/>
    <w:rsid w:val="00D73E27"/>
    <w:rsid w:val="00ED54D5"/>
    <w:rsid w:val="010E5F4F"/>
    <w:rsid w:val="0168183E"/>
    <w:rsid w:val="0C7B7B14"/>
    <w:rsid w:val="1DF951C7"/>
    <w:rsid w:val="349D144B"/>
    <w:rsid w:val="3FC27524"/>
    <w:rsid w:val="41B50579"/>
    <w:rsid w:val="4F082BA2"/>
    <w:rsid w:val="7F3E4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8"/>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Date"/>
    <w:basedOn w:val="1"/>
    <w:next w:val="1"/>
    <w:qFormat/>
    <w:uiPriority w:val="0"/>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bottom w:val="single" w:color="000000" w:sz="6" w:space="1"/>
      </w:pBdr>
      <w:tabs>
        <w:tab w:val="center" w:pos="4153"/>
        <w:tab w:val="right" w:pos="8306"/>
      </w:tabs>
      <w:snapToGrid w:val="0"/>
      <w:jc w:val="center"/>
    </w:pPr>
    <w:rPr>
      <w:sz w:val="18"/>
    </w:rPr>
  </w:style>
  <w:style w:type="paragraph" w:styleId="7">
    <w:name w:val="toc 1"/>
    <w:basedOn w:val="1"/>
    <w:next w:val="1"/>
    <w:uiPriority w:val="0"/>
  </w:style>
  <w:style w:type="paragraph" w:styleId="8">
    <w:name w:val="toc 2"/>
    <w:basedOn w:val="1"/>
    <w:next w:val="1"/>
    <w:uiPriority w:val="0"/>
    <w:pPr>
      <w:ind w:left="420" w:leftChars="200"/>
    </w:pPr>
  </w:style>
  <w:style w:type="character" w:styleId="11">
    <w:name w:val="Hyperlink"/>
    <w:qFormat/>
    <w:uiPriority w:val="0"/>
    <w:rPr>
      <w:color w:val="0000FF"/>
      <w:u w:val="single"/>
    </w:rPr>
  </w:style>
  <w:style w:type="character" w:customStyle="1" w:styleId="12">
    <w:name w:val="UserStyle_0"/>
    <w:link w:val="13"/>
    <w:qFormat/>
    <w:uiPriority w:val="0"/>
    <w:rPr>
      <w:b/>
      <w:sz w:val="32"/>
    </w:rPr>
  </w:style>
  <w:style w:type="paragraph" w:customStyle="1" w:styleId="13">
    <w:name w:val="Heading3"/>
    <w:basedOn w:val="1"/>
    <w:next w:val="1"/>
    <w:link w:val="12"/>
    <w:uiPriority w:val="0"/>
    <w:pPr>
      <w:keepNext/>
      <w:keepLines/>
      <w:spacing w:before="260" w:after="260" w:line="413" w:lineRule="auto"/>
    </w:pPr>
    <w:rPr>
      <w:b/>
      <w:sz w:val="32"/>
    </w:rPr>
  </w:style>
  <w:style w:type="paragraph" w:customStyle="1" w:styleId="14">
    <w:name w:val="Heading2"/>
    <w:basedOn w:val="1"/>
    <w:next w:val="1"/>
    <w:link w:val="17"/>
    <w:qFormat/>
    <w:uiPriority w:val="0"/>
    <w:pPr>
      <w:keepNext/>
      <w:keepLines/>
      <w:spacing w:before="260" w:after="260" w:line="413" w:lineRule="auto"/>
    </w:pPr>
    <w:rPr>
      <w:rFonts w:ascii="Cambria" w:hAnsi="Cambria" w:cs="Times New Roman"/>
      <w:b/>
      <w:bCs/>
      <w:kern w:val="0"/>
      <w:sz w:val="32"/>
      <w:szCs w:val="32"/>
    </w:rPr>
  </w:style>
  <w:style w:type="character" w:customStyle="1" w:styleId="15">
    <w:name w:val="NormalCharacter"/>
    <w:semiHidden/>
    <w:qFormat/>
    <w:uiPriority w:val="0"/>
  </w:style>
  <w:style w:type="table" w:customStyle="1" w:styleId="16">
    <w:name w:val="TableNormal"/>
    <w:semiHidden/>
    <w:qFormat/>
    <w:uiPriority w:val="0"/>
    <w:tblPr>
      <w:tblCellMar>
        <w:top w:w="0" w:type="dxa"/>
        <w:left w:w="0" w:type="dxa"/>
        <w:bottom w:w="0" w:type="dxa"/>
        <w:right w:w="0" w:type="dxa"/>
      </w:tblCellMar>
    </w:tblPr>
  </w:style>
  <w:style w:type="character" w:customStyle="1" w:styleId="17">
    <w:name w:val="UserStyle_1"/>
    <w:link w:val="14"/>
    <w:qFormat/>
    <w:uiPriority w:val="0"/>
    <w:rPr>
      <w:rFonts w:ascii="Cambria" w:hAnsi="Cambria" w:cs="Times New Roman"/>
      <w:b/>
      <w:bCs/>
      <w:kern w:val="0"/>
      <w:sz w:val="32"/>
      <w:szCs w:val="32"/>
    </w:rPr>
  </w:style>
  <w:style w:type="character" w:customStyle="1" w:styleId="18">
    <w:name w:val="PageNumber"/>
    <w:basedOn w:val="15"/>
    <w:qFormat/>
    <w:uiPriority w:val="0"/>
  </w:style>
  <w:style w:type="character" w:customStyle="1" w:styleId="19">
    <w:name w:val="AnnotationReference"/>
    <w:qFormat/>
    <w:uiPriority w:val="0"/>
    <w:rPr>
      <w:sz w:val="21"/>
      <w:szCs w:val="21"/>
    </w:rPr>
  </w:style>
  <w:style w:type="character" w:customStyle="1" w:styleId="20">
    <w:name w:val="UserStyle_2"/>
    <w:link w:val="21"/>
    <w:qFormat/>
    <w:uiPriority w:val="0"/>
    <w:rPr>
      <w:rFonts w:ascii="宋体"/>
      <w:kern w:val="2"/>
      <w:sz w:val="18"/>
      <w:szCs w:val="18"/>
    </w:rPr>
  </w:style>
  <w:style w:type="paragraph" w:customStyle="1" w:styleId="21">
    <w:name w:val="NavPane"/>
    <w:basedOn w:val="1"/>
    <w:link w:val="20"/>
    <w:qFormat/>
    <w:uiPriority w:val="0"/>
    <w:rPr>
      <w:rFonts w:ascii="宋体"/>
      <w:sz w:val="18"/>
      <w:szCs w:val="18"/>
    </w:rPr>
  </w:style>
  <w:style w:type="character" w:customStyle="1" w:styleId="22">
    <w:name w:val="UserStyle_3"/>
    <w:link w:val="23"/>
    <w:qFormat/>
    <w:uiPriority w:val="0"/>
    <w:rPr>
      <w:kern w:val="2"/>
      <w:sz w:val="28"/>
    </w:rPr>
  </w:style>
  <w:style w:type="paragraph" w:customStyle="1" w:styleId="23">
    <w:name w:val="AnnotationText"/>
    <w:basedOn w:val="1"/>
    <w:link w:val="22"/>
    <w:qFormat/>
    <w:uiPriority w:val="0"/>
    <w:pPr>
      <w:jc w:val="left"/>
    </w:pPr>
  </w:style>
  <w:style w:type="character" w:customStyle="1" w:styleId="24">
    <w:name w:val="UserStyle_4"/>
    <w:link w:val="25"/>
    <w:qFormat/>
    <w:uiPriority w:val="0"/>
    <w:rPr>
      <w:rFonts w:cs="Times New Roman"/>
      <w:b/>
      <w:bCs/>
      <w:kern w:val="2"/>
      <w:sz w:val="28"/>
    </w:rPr>
  </w:style>
  <w:style w:type="paragraph" w:customStyle="1" w:styleId="25">
    <w:name w:val="AnnotationSubject"/>
    <w:basedOn w:val="23"/>
    <w:next w:val="23"/>
    <w:link w:val="24"/>
    <w:qFormat/>
    <w:uiPriority w:val="0"/>
    <w:rPr>
      <w:rFonts w:cs="Times New Roman"/>
      <w:b/>
      <w:bCs/>
    </w:rPr>
  </w:style>
  <w:style w:type="character" w:customStyle="1" w:styleId="26">
    <w:name w:val="UserStyle_5"/>
    <w:link w:val="27"/>
    <w:qFormat/>
    <w:uiPriority w:val="0"/>
    <w:rPr>
      <w:kern w:val="2"/>
      <w:sz w:val="18"/>
      <w:szCs w:val="18"/>
    </w:rPr>
  </w:style>
  <w:style w:type="paragraph" w:customStyle="1" w:styleId="27">
    <w:name w:val="Acetate"/>
    <w:basedOn w:val="1"/>
    <w:link w:val="26"/>
    <w:qFormat/>
    <w:uiPriority w:val="0"/>
    <w:rPr>
      <w:sz w:val="18"/>
      <w:szCs w:val="18"/>
    </w:rPr>
  </w:style>
  <w:style w:type="paragraph" w:customStyle="1" w:styleId="28">
    <w:name w:val="TOC3"/>
    <w:basedOn w:val="1"/>
    <w:next w:val="1"/>
    <w:qFormat/>
    <w:uiPriority w:val="0"/>
    <w:pPr>
      <w:ind w:left="840" w:leftChars="400"/>
    </w:pPr>
  </w:style>
  <w:style w:type="paragraph" w:customStyle="1" w:styleId="29">
    <w:name w:val="BodyTextIndent"/>
    <w:basedOn w:val="1"/>
    <w:qFormat/>
    <w:uiPriority w:val="0"/>
    <w:pPr>
      <w:spacing w:line="700" w:lineRule="exact"/>
      <w:ind w:left="960"/>
    </w:pPr>
    <w:rPr>
      <w:sz w:val="44"/>
    </w:rPr>
  </w:style>
  <w:style w:type="paragraph" w:customStyle="1" w:styleId="30">
    <w:name w:val="BodyText"/>
    <w:basedOn w:val="1"/>
    <w:qFormat/>
    <w:uiPriority w:val="0"/>
    <w:rPr>
      <w:rFonts w:ascii="仿宋_GB2312" w:eastAsia="仿宋_GB2312"/>
      <w:sz w:val="32"/>
    </w:rPr>
  </w:style>
  <w:style w:type="paragraph" w:customStyle="1" w:styleId="31">
    <w:name w:val="UserStyle_6"/>
    <w:basedOn w:val="1"/>
    <w:next w:val="1"/>
    <w:qFormat/>
    <w:uiPriority w:val="0"/>
    <w:pPr>
      <w:keepNext/>
      <w:keepLines/>
      <w:snapToGrid w:val="0"/>
      <w:spacing w:before="260" w:after="260" w:line="413" w:lineRule="auto"/>
      <w:jc w:val="center"/>
    </w:pPr>
    <w:rPr>
      <w:rFonts w:ascii="Tahoma" w:hAnsi="Tahoma" w:eastAsia="微软雅黑"/>
      <w:b/>
      <w:sz w:val="44"/>
      <w:szCs w:val="22"/>
    </w:rPr>
  </w:style>
  <w:style w:type="paragraph" w:customStyle="1" w:styleId="32">
    <w:name w:val="PlainText"/>
    <w:basedOn w:val="1"/>
    <w:qFormat/>
    <w:uiPriority w:val="0"/>
    <w:rPr>
      <w:rFonts w:ascii="宋体" w:hAnsi="Courier New"/>
      <w:sz w:val="21"/>
    </w:rPr>
  </w:style>
  <w:style w:type="paragraph" w:customStyle="1" w:styleId="33">
    <w:name w:val="TOC1"/>
    <w:basedOn w:val="1"/>
    <w:next w:val="1"/>
    <w:qFormat/>
    <w:uiPriority w:val="0"/>
    <w:pPr>
      <w:spacing w:line="180" w:lineRule="auto"/>
      <w:jc w:val="center"/>
    </w:pPr>
    <w:rPr>
      <w:sz w:val="30"/>
    </w:rPr>
  </w:style>
  <w:style w:type="paragraph" w:customStyle="1" w:styleId="34">
    <w:name w:val="TOC2"/>
    <w:basedOn w:val="1"/>
    <w:next w:val="1"/>
    <w:qFormat/>
    <w:uiPriority w:val="0"/>
    <w:pPr>
      <w:ind w:left="420" w:leftChars="200"/>
    </w:pPr>
  </w:style>
  <w:style w:type="paragraph" w:customStyle="1" w:styleId="35">
    <w:name w:val="UserStyle_7"/>
    <w:basedOn w:val="1"/>
    <w:qFormat/>
    <w:uiPriority w:val="0"/>
    <w:pPr>
      <w:spacing w:before="120" w:after="120" w:line="360" w:lineRule="auto"/>
      <w:jc w:val="center"/>
    </w:pPr>
    <w:rPr>
      <w:rFonts w:eastAsia="仿宋_GB2312"/>
      <w:b/>
      <w:sz w:val="24"/>
    </w:rPr>
  </w:style>
  <w:style w:type="paragraph" w:customStyle="1" w:styleId="36">
    <w:name w:val="UserStyle_8"/>
    <w:basedOn w:val="1"/>
    <w:next w:val="32"/>
    <w:qFormat/>
    <w:uiPriority w:val="0"/>
    <w:rPr>
      <w:rFonts w:ascii="宋体" w:hAnsi="Courier New"/>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41</Pages>
  <Words>3096</Words>
  <Characters>17651</Characters>
  <Lines>147</Lines>
  <Paragraphs>41</Paragraphs>
  <TotalTime>0</TotalTime>
  <ScaleCrop>false</ScaleCrop>
  <LinksUpToDate>false</LinksUpToDate>
  <CharactersWithSpaces>20706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2020-08-18T01:19:00Z</dcterms:created>
  <dc:creator>Administrator</dc:creator>
  <cp:lastModifiedBy>蓝枫之海</cp:lastModifiedBy>
  <dcterms:modified xsi:type="dcterms:W3CDTF">2020-08-28T01:58:45Z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