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项目名称:</w:t>
      </w:r>
      <w:r>
        <w:rPr>
          <w:rFonts w:hint="eastAsia" w:ascii="方正小标宋简体" w:hAnsi="方正小标宋简体" w:eastAsia="方正小标宋简体" w:cs="方正小标宋简体"/>
          <w:sz w:val="36"/>
          <w:szCs w:val="36"/>
          <w:lang w:val="en-US" w:eastAsia="zh-CN"/>
        </w:rPr>
        <w:t>开州区平浪箭楼结构安全状态评估</w:t>
      </w: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w:t>
      </w:r>
      <w:r>
        <w:rPr>
          <w:rFonts w:hint="eastAsia" w:ascii="宋体" w:hAnsi="宋体" w:cs="宋体"/>
          <w:b/>
          <w:bCs/>
          <w:kern w:val="0"/>
          <w:sz w:val="32"/>
          <w:szCs w:val="32"/>
          <w:lang w:eastAsia="zh-CN"/>
        </w:rPr>
        <w:t>八</w:t>
      </w:r>
      <w:r>
        <w:rPr>
          <w:rFonts w:hint="eastAsia" w:ascii="宋体" w:hAnsi="宋体" w:cs="宋体"/>
          <w:b/>
          <w:bCs/>
          <w:kern w:val="0"/>
          <w:sz w:val="32"/>
          <w:szCs w:val="32"/>
        </w:rPr>
        <w:t>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4"/>
      </w:pPr>
    </w:p>
    <w:p/>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15"/>
        <w:widowControl/>
        <w:numPr>
          <w:ilvl w:val="0"/>
          <w:numId w:val="1"/>
        </w:numPr>
        <w:shd w:val="clear" w:color="auto" w:fill="FFFFFF"/>
        <w:spacing w:line="500" w:lineRule="exact"/>
        <w:ind w:firstLineChars="0"/>
        <w:jc w:val="left"/>
        <w:rPr>
          <w:rFonts w:ascii="宋体" w:hAnsi="宋体" w:cs="宋体"/>
          <w:b/>
          <w:bCs/>
          <w:kern w:val="0"/>
          <w:sz w:val="24"/>
          <w:szCs w:val="24"/>
        </w:rPr>
      </w:pPr>
      <w:r>
        <w:rPr>
          <w:rFonts w:hint="eastAsia" w:ascii="宋体" w:hAnsi="宋体" w:cs="宋体"/>
          <w:b/>
          <w:bCs/>
          <w:kern w:val="0"/>
          <w:sz w:val="24"/>
          <w:szCs w:val="24"/>
        </w:rPr>
        <w:t>服务内容</w:t>
      </w:r>
    </w:p>
    <w:p>
      <w:pPr>
        <w:pStyle w:val="15"/>
        <w:spacing w:line="594" w:lineRule="exact"/>
        <w:ind w:left="420"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平浪箭楼</w:t>
      </w:r>
      <w:r>
        <w:rPr>
          <w:rFonts w:hint="eastAsia" w:ascii="宋体" w:hAnsi="宋体" w:eastAsia="宋体" w:cs="宋体"/>
          <w:kern w:val="0"/>
          <w:sz w:val="24"/>
          <w:szCs w:val="24"/>
        </w:rPr>
        <w:t>位于</w:t>
      </w:r>
      <w:r>
        <w:rPr>
          <w:rFonts w:hint="eastAsia" w:ascii="宋体" w:hAnsi="宋体" w:eastAsia="宋体" w:cs="宋体"/>
          <w:kern w:val="0"/>
          <w:sz w:val="24"/>
          <w:szCs w:val="24"/>
          <w:lang w:val="en-US" w:eastAsia="zh-CN"/>
        </w:rPr>
        <w:t>重庆市开州区</w:t>
      </w:r>
      <w:r>
        <w:rPr>
          <w:rFonts w:hint="eastAsia" w:ascii="宋体" w:hAnsi="宋体" w:eastAsia="宋体" w:cs="宋体"/>
          <w:kern w:val="0"/>
          <w:sz w:val="24"/>
          <w:szCs w:val="24"/>
        </w:rPr>
        <w:t>渠口镇剑阁楼村5社，始建于清咸丰四年，</w:t>
      </w:r>
      <w:r>
        <w:rPr>
          <w:rFonts w:hint="eastAsia" w:ascii="宋体" w:hAnsi="宋体" w:eastAsia="宋体" w:cs="宋体"/>
          <w:kern w:val="0"/>
          <w:sz w:val="24"/>
          <w:szCs w:val="24"/>
          <w:lang w:eastAsia="zh-CN"/>
        </w:rPr>
        <w:t>坐</w:t>
      </w:r>
      <w:r>
        <w:rPr>
          <w:rFonts w:hint="eastAsia" w:ascii="宋体" w:hAnsi="宋体" w:eastAsia="宋体" w:cs="宋体"/>
          <w:kern w:val="0"/>
          <w:sz w:val="24"/>
          <w:szCs w:val="24"/>
        </w:rPr>
        <w:t>西</w:t>
      </w:r>
      <w:r>
        <w:rPr>
          <w:rFonts w:hint="eastAsia" w:ascii="宋体" w:hAnsi="宋体" w:eastAsia="宋体" w:cs="宋体"/>
          <w:kern w:val="0"/>
          <w:sz w:val="24"/>
          <w:szCs w:val="24"/>
          <w:lang w:val="en-US" w:eastAsia="zh-CN"/>
        </w:rPr>
        <w:t>北朝</w:t>
      </w:r>
      <w:r>
        <w:rPr>
          <w:rFonts w:hint="eastAsia" w:ascii="宋体" w:hAnsi="宋体" w:eastAsia="宋体" w:cs="宋体"/>
          <w:kern w:val="0"/>
          <w:sz w:val="24"/>
          <w:szCs w:val="24"/>
        </w:rPr>
        <w:t>东</w:t>
      </w:r>
      <w:r>
        <w:rPr>
          <w:rFonts w:hint="eastAsia" w:ascii="宋体" w:hAnsi="宋体" w:eastAsia="宋体" w:cs="宋体"/>
          <w:kern w:val="0"/>
          <w:sz w:val="24"/>
          <w:szCs w:val="24"/>
          <w:lang w:val="en-US" w:eastAsia="zh-CN"/>
        </w:rPr>
        <w:t>南</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现</w:t>
      </w:r>
      <w:r>
        <w:rPr>
          <w:rFonts w:hint="eastAsia" w:ascii="宋体" w:hAnsi="宋体" w:eastAsia="宋体" w:cs="宋体"/>
          <w:kern w:val="0"/>
          <w:sz w:val="24"/>
          <w:szCs w:val="24"/>
        </w:rPr>
        <w:t>占地面积约</w:t>
      </w:r>
      <w:r>
        <w:rPr>
          <w:rFonts w:hint="eastAsia" w:ascii="宋体" w:hAnsi="宋体" w:eastAsia="宋体" w:cs="宋体"/>
          <w:kern w:val="0"/>
          <w:sz w:val="24"/>
          <w:szCs w:val="24"/>
          <w:lang w:val="en-US" w:eastAsia="zh-CN"/>
        </w:rPr>
        <w:t>267</w:t>
      </w:r>
      <w:r>
        <w:rPr>
          <w:rFonts w:hint="eastAsia" w:ascii="宋体" w:hAnsi="宋体" w:eastAsia="宋体" w:cs="宋体"/>
          <w:kern w:val="0"/>
          <w:sz w:val="24"/>
          <w:szCs w:val="24"/>
        </w:rPr>
        <w:t>平方米</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面阔3间14米，进深5米，通高三级13.3米，建筑面积约</w:t>
      </w:r>
      <w:r>
        <w:rPr>
          <w:rFonts w:hint="eastAsia" w:ascii="宋体" w:hAnsi="宋体" w:eastAsia="宋体" w:cs="宋体"/>
          <w:kern w:val="0"/>
          <w:sz w:val="24"/>
          <w:szCs w:val="24"/>
          <w:lang w:val="en-US" w:eastAsia="zh-CN"/>
        </w:rPr>
        <w:t>423</w:t>
      </w:r>
      <w:r>
        <w:rPr>
          <w:rFonts w:hint="eastAsia" w:ascii="宋体" w:hAnsi="宋体" w:eastAsia="宋体" w:cs="宋体"/>
          <w:kern w:val="0"/>
          <w:sz w:val="24"/>
          <w:szCs w:val="24"/>
        </w:rPr>
        <w:t>平方米</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是一栋</w:t>
      </w:r>
      <w:r>
        <w:rPr>
          <w:rFonts w:hint="eastAsia" w:ascii="宋体" w:hAnsi="宋体" w:eastAsia="宋体" w:cs="宋体"/>
          <w:kern w:val="0"/>
          <w:sz w:val="24"/>
          <w:szCs w:val="24"/>
          <w:lang w:val="en-US" w:eastAsia="zh-CN"/>
        </w:rPr>
        <w:t>四</w:t>
      </w:r>
      <w:r>
        <w:rPr>
          <w:rFonts w:hint="eastAsia" w:ascii="宋体" w:hAnsi="宋体" w:eastAsia="宋体" w:cs="宋体"/>
          <w:kern w:val="0"/>
          <w:sz w:val="24"/>
          <w:szCs w:val="24"/>
        </w:rPr>
        <w:t>楼一底石结构硬山式建筑，小青瓦盖顶，三级翘檐风火墙对称中分。</w:t>
      </w:r>
      <w:r>
        <w:rPr>
          <w:rFonts w:hint="eastAsia" w:ascii="宋体" w:hAnsi="宋体" w:eastAsia="宋体" w:cs="宋体"/>
          <w:kern w:val="0"/>
          <w:sz w:val="24"/>
          <w:szCs w:val="24"/>
          <w:lang w:val="en-US" w:eastAsia="zh-CN"/>
        </w:rPr>
        <w:t>2019年被重庆市人民政府公布为第三批重庆市级文物保护单位。</w:t>
      </w:r>
    </w:p>
    <w:p>
      <w:pPr>
        <w:pStyle w:val="15"/>
        <w:spacing w:line="594" w:lineRule="exact"/>
        <w:ind w:left="420" w:firstLine="480" w:firstLineChars="200"/>
        <w:rPr>
          <w:rFonts w:hint="eastAsia" w:ascii="宋体" w:hAnsi="宋体" w:eastAsia="宋体" w:cs="宋体"/>
          <w:kern w:val="0"/>
          <w:sz w:val="24"/>
          <w:szCs w:val="24"/>
          <w:lang w:val="en-US" w:eastAsia="zh-CN"/>
        </w:rPr>
      </w:pPr>
      <w:r>
        <w:rPr>
          <w:rFonts w:hint="eastAsia" w:ascii="宋体" w:hAnsi="宋体" w:cs="宋体"/>
          <w:kern w:val="0"/>
          <w:sz w:val="24"/>
          <w:szCs w:val="24"/>
        </w:rPr>
        <w:t>为</w:t>
      </w:r>
      <w:r>
        <w:rPr>
          <w:rFonts w:hint="eastAsia" w:ascii="宋体" w:hAnsi="宋体" w:cs="宋体"/>
          <w:kern w:val="0"/>
          <w:sz w:val="24"/>
          <w:szCs w:val="24"/>
          <w:lang w:val="en-US" w:eastAsia="zh-CN"/>
        </w:rPr>
        <w:t>保障我院开展</w:t>
      </w:r>
      <w:r>
        <w:rPr>
          <w:rFonts w:hint="eastAsia" w:ascii="宋体" w:hAnsi="宋体" w:eastAsia="宋体" w:cs="宋体"/>
          <w:kern w:val="0"/>
          <w:sz w:val="24"/>
          <w:szCs w:val="24"/>
          <w:lang w:val="en-US" w:eastAsia="zh-CN"/>
        </w:rPr>
        <w:t>平浪箭楼修缮设计项目的科学性和有效性，现对开州区平浪箭楼结构安全状态评估工作进行采购。</w:t>
      </w:r>
    </w:p>
    <w:p>
      <w:pPr>
        <w:pStyle w:val="15"/>
        <w:spacing w:line="594" w:lineRule="exact"/>
        <w:rPr>
          <w:rFonts w:ascii="宋体" w:hAnsi="宋体" w:cs="宋体"/>
          <w:b/>
          <w:bCs/>
          <w:kern w:val="0"/>
          <w:sz w:val="24"/>
          <w:szCs w:val="24"/>
        </w:rPr>
      </w:pPr>
      <w:r>
        <w:rPr>
          <w:rFonts w:hint="eastAsia" w:ascii="宋体" w:hAnsi="宋体" w:cs="宋体"/>
          <w:kern w:val="0"/>
          <w:sz w:val="24"/>
          <w:szCs w:val="24"/>
          <w:lang w:eastAsia="zh-CN"/>
        </w:rPr>
        <w:t>二、</w:t>
      </w:r>
      <w:r>
        <w:rPr>
          <w:rFonts w:hint="eastAsia" w:ascii="宋体" w:hAnsi="宋体" w:cs="宋体"/>
          <w:b/>
          <w:bCs/>
          <w:kern w:val="0"/>
          <w:sz w:val="24"/>
          <w:szCs w:val="24"/>
        </w:rPr>
        <w:t>采购最高限价：</w:t>
      </w:r>
    </w:p>
    <w:p>
      <w:pPr>
        <w:pStyle w:val="15"/>
        <w:spacing w:line="594" w:lineRule="exact"/>
        <w:ind w:left="420"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人民币4.2万元，大写：肆万贰仟元整。</w:t>
      </w:r>
    </w:p>
    <w:p>
      <w:pPr>
        <w:widowControl/>
        <w:shd w:val="clear" w:color="auto" w:fill="FFFFFF"/>
        <w:spacing w:line="500" w:lineRule="exact"/>
        <w:ind w:firstLine="482" w:firstLineChars="200"/>
        <w:jc w:val="left"/>
        <w:rPr>
          <w:rFonts w:hint="default" w:ascii="宋体" w:hAnsi="宋体" w:eastAsia="宋体" w:cs="宋体"/>
          <w:b/>
          <w:bCs/>
          <w:kern w:val="0"/>
          <w:sz w:val="24"/>
          <w:szCs w:val="24"/>
          <w:lang w:val="en-US" w:eastAsia="zh-CN"/>
        </w:rPr>
      </w:pPr>
      <w:r>
        <w:rPr>
          <w:rFonts w:hint="eastAsia" w:ascii="宋体" w:hAnsi="宋体" w:cs="宋体"/>
          <w:b/>
          <w:bCs/>
          <w:kern w:val="0"/>
          <w:sz w:val="24"/>
          <w:szCs w:val="24"/>
        </w:rPr>
        <w:t>三、技术要求</w:t>
      </w:r>
    </w:p>
    <w:p>
      <w:pPr>
        <w:pStyle w:val="15"/>
        <w:spacing w:line="594" w:lineRule="exact"/>
        <w:ind w:left="420"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根据《民用建筑可靠性鉴定标准》（GB 50292-2015）、《木结构现场检测技术标准》（JGJ/T 488-2020）、《砌体工程现场检测技术标准》（GB/T 50315-2011）、《古建筑砖石结构维修与加固技术规范》（GB/T 39056-2020）、《古建筑木结构维护与加固技术标准》（GB/T50165-2020）及结构鉴定相关标准，对平浪箭楼开展结构安全性状态评估，具体工作内容如下：</w:t>
      </w:r>
    </w:p>
    <w:p>
      <w:pPr>
        <w:pStyle w:val="15"/>
        <w:spacing w:line="594" w:lineRule="exact"/>
        <w:ind w:left="420"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1.使用条件和环境调查，包括结构上的作用、建筑所处环境与使用历史情况。</w:t>
      </w:r>
    </w:p>
    <w:p>
      <w:pPr>
        <w:pStyle w:val="15"/>
        <w:spacing w:line="594" w:lineRule="exact"/>
        <w:ind w:left="420" w:firstLine="480" w:firstLineChars="200"/>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地基基础现状调查与检测，调查建筑实际使用荷载，鉴于该建筑地基资料不足，在条件允许的情况下，局部开挖基础检查基础类型、尺寸、埋深、变位、开裂、腐蚀和损伤等情况，根据建筑物上部结构是否存在地基不均匀沉降的反应进行评定。</w:t>
      </w:r>
    </w:p>
    <w:p>
      <w:pPr>
        <w:pStyle w:val="15"/>
        <w:spacing w:line="594" w:lineRule="exact"/>
        <w:ind w:left="420" w:firstLine="480" w:firstLineChars="200"/>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结构现状调查与检查，对结构、构件的材料性能、几何尺寸、变形、缺陷和损伤等进行调查，主要内容包括：木结构的裂缝、腐朽及虫蛀等状况检测及石砌墙体的缺损、风化检测等。测量房屋开间、进深、层高及门窗洞口位置和尺寸，复原结构布置。测量建筑整体倾斜、竖向承重构件倾斜歪闪、水平构件挠度等。</w:t>
      </w:r>
    </w:p>
    <w:p>
      <w:pPr>
        <w:pStyle w:val="15"/>
        <w:spacing w:line="594" w:lineRule="exact"/>
        <w:ind w:left="420" w:firstLine="480" w:firstLineChars="200"/>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4.连接节点检测，包括石木连接处、纵横墙交接处及木结构节点的连接状态检测。</w:t>
      </w:r>
    </w:p>
    <w:p>
      <w:pPr>
        <w:pStyle w:val="15"/>
        <w:spacing w:line="594" w:lineRule="exact"/>
        <w:ind w:left="420" w:firstLine="480" w:firstLineChars="200"/>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5.根据1~4的结果，按《民用建筑可靠性鉴定标准》（GB 50292-2015）对该建筑进行结构体系鉴定评级。</w:t>
      </w:r>
    </w:p>
    <w:p>
      <w:pPr>
        <w:pStyle w:val="15"/>
        <w:spacing w:line="594" w:lineRule="exact"/>
        <w:ind w:left="420"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6.根据建筑结构检测的状况，提出房屋的加固维修处治建议。</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720" w:firstLineChars="300"/>
        <w:jc w:val="left"/>
        <w:rPr>
          <w:rFonts w:hint="eastAsia" w:ascii="宋体" w:hAnsi="宋体" w:eastAsia="宋体" w:cs="宋体"/>
          <w:sz w:val="24"/>
          <w:szCs w:val="24"/>
        </w:rPr>
      </w:pPr>
      <w:r>
        <w:rPr>
          <w:rFonts w:hint="eastAsia" w:ascii="宋体" w:hAnsi="宋体" w:eastAsia="宋体" w:cs="宋体"/>
          <w:sz w:val="24"/>
          <w:szCs w:val="24"/>
        </w:rPr>
        <w:t>合同签订后</w:t>
      </w:r>
      <w:r>
        <w:rPr>
          <w:rFonts w:hint="eastAsia" w:ascii="宋体" w:hAnsi="宋体" w:eastAsia="宋体" w:cs="宋体"/>
          <w:sz w:val="24"/>
          <w:szCs w:val="24"/>
          <w:lang w:val="en-US" w:eastAsia="zh-CN"/>
        </w:rPr>
        <w:t>30天完成并提交最终报告</w:t>
      </w:r>
      <w:r>
        <w:rPr>
          <w:rFonts w:hint="eastAsia" w:ascii="宋体" w:hAnsi="宋体" w:eastAsia="宋体" w:cs="宋体"/>
          <w:sz w:val="24"/>
          <w:szCs w:val="24"/>
        </w:rPr>
        <w:t>。</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5"/>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5"/>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5"/>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hint="eastAsia" w:ascii="宋体" w:hAnsi="宋体" w:cs="宋体"/>
          <w:sz w:val="24"/>
          <w:szCs w:val="24"/>
          <w:lang w:val="en-US" w:eastAsia="zh-CN"/>
        </w:rPr>
      </w:pPr>
      <w:r>
        <w:rPr>
          <w:rFonts w:hint="eastAsia" w:ascii="宋体" w:hAnsi="宋体" w:cs="宋体"/>
          <w:sz w:val="24"/>
          <w:szCs w:val="24"/>
          <w:lang w:eastAsia="zh-CN"/>
        </w:rPr>
        <w:t>服务结束后，供应商提供服务报告经甲方签字认可后</w:t>
      </w:r>
      <w:r>
        <w:rPr>
          <w:rFonts w:hint="eastAsia" w:ascii="宋体" w:hAnsi="宋体" w:cs="宋体"/>
          <w:sz w:val="24"/>
          <w:szCs w:val="24"/>
          <w:lang w:val="en-US" w:eastAsia="zh-CN"/>
        </w:rPr>
        <w:t>10个工作日内支付合同金额的100%。</w:t>
      </w:r>
    </w:p>
    <w:p>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w:t>
      </w:r>
      <w:r>
        <w:rPr>
          <w:rFonts w:hint="eastAsia" w:ascii="宋体" w:hAnsi="宋体" w:cs="宋体"/>
          <w:sz w:val="24"/>
          <w:szCs w:val="24"/>
          <w:lang w:val="en-US" w:eastAsia="zh-CN"/>
        </w:rPr>
        <w:t>8</w:t>
      </w:r>
      <w:r>
        <w:rPr>
          <w:rFonts w:hint="eastAsia" w:ascii="宋体" w:hAnsi="宋体" w:cs="宋体"/>
          <w:sz w:val="24"/>
          <w:szCs w:val="24"/>
        </w:rPr>
        <w:t>月</w:t>
      </w:r>
      <w:r>
        <w:rPr>
          <w:rFonts w:hint="eastAsia" w:ascii="宋体" w:hAnsi="宋体" w:cs="宋体"/>
          <w:sz w:val="24"/>
          <w:szCs w:val="24"/>
          <w:lang w:val="en-US" w:eastAsia="zh-CN"/>
        </w:rPr>
        <w:t>21</w:t>
      </w:r>
      <w:bookmarkStart w:id="0" w:name="_GoBack"/>
      <w:bookmarkEnd w:id="0"/>
      <w:r>
        <w:rPr>
          <w:rFonts w:hint="eastAsia" w:ascii="宋体" w:hAnsi="宋体" w:cs="宋体"/>
          <w:sz w:val="24"/>
          <w:szCs w:val="24"/>
        </w:rPr>
        <w:t>日上午12：00时前以快递送达方式</w:t>
      </w:r>
      <w:r>
        <w:rPr>
          <w:rFonts w:hint="eastAsia" w:ascii="宋体" w:hAnsi="宋体" w:cs="宋体"/>
          <w:sz w:val="24"/>
          <w:szCs w:val="24"/>
          <w:lang w:eastAsia="zh-CN"/>
        </w:rPr>
        <w:t>或当面</w:t>
      </w:r>
      <w:r>
        <w:rPr>
          <w:rFonts w:hint="eastAsia" w:ascii="宋体" w:hAnsi="宋体" w:cs="宋体"/>
          <w:sz w:val="24"/>
          <w:szCs w:val="24"/>
        </w:rPr>
        <w:t>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2"/>
        <w:spacing w:before="0" w:after="0"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rPr>
          <w:color w:val="auto"/>
        </w:rPr>
      </w:pPr>
    </w:p>
    <w:p>
      <w:pPr>
        <w:pStyle w:val="13"/>
        <w:rPr>
          <w:color w:val="auto"/>
        </w:rPr>
      </w:pPr>
    </w:p>
    <w:p>
      <w:pPr>
        <w:pStyle w:val="13"/>
        <w:rPr>
          <w:color w:val="auto"/>
        </w:rPr>
      </w:pPr>
    </w:p>
    <w:p>
      <w:pPr>
        <w:pStyle w:val="13"/>
        <w:rPr>
          <w:color w:val="auto"/>
        </w:rPr>
      </w:pPr>
    </w:p>
    <w:p>
      <w:pPr>
        <w:pStyle w:val="13"/>
        <w:rPr>
          <w:color w:val="auto"/>
        </w:rPr>
      </w:pPr>
    </w:p>
    <w:p>
      <w:pPr>
        <w:pStyle w:val="13"/>
        <w:rPr>
          <w:color w:val="auto"/>
        </w:rPr>
      </w:pPr>
    </w:p>
    <w:p>
      <w:pPr>
        <w:pStyle w:val="13"/>
        <w:rPr>
          <w:color w:val="auto"/>
        </w:rPr>
      </w:pPr>
    </w:p>
    <w:p>
      <w:pPr>
        <w:pStyle w:val="13"/>
        <w:rPr>
          <w:color w:val="auto"/>
        </w:rPr>
      </w:pPr>
    </w:p>
    <w:p>
      <w:pPr>
        <w:pStyle w:val="13"/>
        <w:rPr>
          <w:color w:val="auto"/>
        </w:rPr>
      </w:pPr>
    </w:p>
    <w:p>
      <w:r>
        <w:rPr>
          <w:rFonts w:hint="eastAsia"/>
        </w:rPr>
        <w:t>附件</w:t>
      </w:r>
    </w:p>
    <w:p>
      <w:pPr>
        <w:pStyle w:val="6"/>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w:t>
      </w:r>
      <w:r>
        <w:rPr>
          <w:rFonts w:hint="eastAsia" w:ascii="宋体" w:hAnsi="宋体" w:cs="宋体"/>
          <w:sz w:val="24"/>
          <w:szCs w:val="24"/>
          <w:u w:val="single"/>
        </w:rPr>
        <w:t xml:space="preserve">                   </w:t>
      </w:r>
      <w:r>
        <w:rPr>
          <w:rFonts w:hint="eastAsia" w:ascii="宋体" w:hAnsi="宋体" w:cs="宋体"/>
          <w:sz w:val="24"/>
          <w:szCs w:val="24"/>
        </w:rPr>
        <w:t>（询价项目名称）的询价文件，经详细研究，决定参加该询价项目的报价。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6"/>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供应商（公章）签署：</w:t>
      </w:r>
    </w:p>
    <w:p>
      <w:pPr>
        <w:tabs>
          <w:tab w:val="left" w:pos="6300"/>
        </w:tabs>
        <w:snapToGrid w:val="0"/>
        <w:spacing w:line="360" w:lineRule="auto"/>
        <w:ind w:firstLine="480" w:firstLineChars="200"/>
        <w:rPr>
          <w:rFonts w:hint="eastAsia" w:ascii="宋体" w:hAnsi="宋体" w:cs="宋体"/>
          <w:sz w:val="24"/>
          <w:szCs w:val="24"/>
          <w:lang w:eastAsia="zh-CN"/>
        </w:rPr>
      </w:pPr>
      <w:r>
        <w:rPr>
          <w:rFonts w:hint="eastAsia" w:ascii="宋体" w:hAnsi="宋体" w:cs="宋体"/>
          <w:sz w:val="24"/>
          <w:szCs w:val="24"/>
        </w:rPr>
        <w:t>法定代表人或授权代理人(签字)</w:t>
      </w:r>
      <w:r>
        <w:rPr>
          <w:rFonts w:hint="eastAsia" w:ascii="宋体" w:hAnsi="宋体" w:cs="宋体"/>
          <w:sz w:val="24"/>
          <w:szCs w:val="24"/>
          <w:lang w:eastAsia="zh-CN"/>
        </w:rPr>
        <w:t>：</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E566B"/>
    <w:multiLevelType w:val="multilevel"/>
    <w:tmpl w:val="3ABE566B"/>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002F3F88"/>
    <w:rsid w:val="002F3F88"/>
    <w:rsid w:val="00536462"/>
    <w:rsid w:val="00BE51FC"/>
    <w:rsid w:val="086C794B"/>
    <w:rsid w:val="0AFC2154"/>
    <w:rsid w:val="12CB5CD8"/>
    <w:rsid w:val="1BA36B65"/>
    <w:rsid w:val="1C3255F9"/>
    <w:rsid w:val="1E731C44"/>
    <w:rsid w:val="3F6F3B20"/>
    <w:rsid w:val="60992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2">
    <w:name w:val="heading 2"/>
    <w:basedOn w:val="1"/>
    <w:next w:val="1"/>
    <w:link w:val="9"/>
    <w:qFormat/>
    <w:uiPriority w:val="0"/>
    <w:pPr>
      <w:keepNext/>
      <w:keepLines/>
      <w:spacing w:before="260" w:after="260" w:line="413" w:lineRule="auto"/>
      <w:outlineLvl w:val="1"/>
    </w:pPr>
    <w:rPr>
      <w:rFonts w:ascii="Arial" w:hAnsi="Arial" w:eastAsia="黑体"/>
      <w:b/>
      <w:sz w:val="32"/>
    </w:rPr>
  </w:style>
  <w:style w:type="paragraph" w:styleId="3">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1"/>
    <w:semiHidden/>
    <w:unhideWhenUsed/>
    <w:qFormat/>
    <w:uiPriority w:val="99"/>
    <w:pPr>
      <w:spacing w:after="120"/>
    </w:pPr>
  </w:style>
  <w:style w:type="paragraph" w:styleId="5">
    <w:name w:val="Body Text Indent 2"/>
    <w:basedOn w:val="1"/>
    <w:link w:val="10"/>
    <w:qFormat/>
    <w:uiPriority w:val="0"/>
    <w:pPr>
      <w:snapToGrid w:val="0"/>
      <w:spacing w:line="560" w:lineRule="atLeast"/>
      <w:ind w:firstLine="540"/>
    </w:pPr>
  </w:style>
  <w:style w:type="paragraph" w:styleId="6">
    <w:name w:val="Body Text First Indent"/>
    <w:basedOn w:val="4"/>
    <w:next w:val="1"/>
    <w:link w:val="12"/>
    <w:qFormat/>
    <w:uiPriority w:val="0"/>
    <w:pPr>
      <w:spacing w:after="0" w:line="360" w:lineRule="auto"/>
      <w:ind w:firstLine="420"/>
    </w:pPr>
    <w:rPr>
      <w:rFonts w:ascii="宋体" w:hAnsi="宋体" w:eastAsia="仿宋_GB2312"/>
      <w:sz w:val="24"/>
    </w:rPr>
  </w:style>
  <w:style w:type="character" w:customStyle="1" w:styleId="9">
    <w:name w:val="标题 2 Char"/>
    <w:basedOn w:val="8"/>
    <w:link w:val="2"/>
    <w:qFormat/>
    <w:uiPriority w:val="0"/>
    <w:rPr>
      <w:rFonts w:ascii="Arial" w:hAnsi="Arial" w:eastAsia="黑体" w:cs="Times New Roman"/>
      <w:b/>
      <w:sz w:val="32"/>
      <w:szCs w:val="20"/>
    </w:rPr>
  </w:style>
  <w:style w:type="character" w:customStyle="1" w:styleId="10">
    <w:name w:val="正文文本缩进 2 Char"/>
    <w:basedOn w:val="8"/>
    <w:link w:val="5"/>
    <w:qFormat/>
    <w:uiPriority w:val="0"/>
    <w:rPr>
      <w:rFonts w:ascii="Times New Roman" w:hAnsi="Times New Roman" w:eastAsia="宋体" w:cs="Times New Roman"/>
      <w:sz w:val="28"/>
      <w:szCs w:val="20"/>
    </w:rPr>
  </w:style>
  <w:style w:type="character" w:customStyle="1" w:styleId="11">
    <w:name w:val="正文文本 Char"/>
    <w:basedOn w:val="8"/>
    <w:link w:val="4"/>
    <w:semiHidden/>
    <w:qFormat/>
    <w:uiPriority w:val="99"/>
    <w:rPr>
      <w:rFonts w:ascii="Times New Roman" w:hAnsi="Times New Roman" w:eastAsia="宋体" w:cs="Times New Roman"/>
      <w:sz w:val="28"/>
      <w:szCs w:val="20"/>
    </w:rPr>
  </w:style>
  <w:style w:type="character" w:customStyle="1" w:styleId="12">
    <w:name w:val="正文首行缩进 Char"/>
    <w:basedOn w:val="11"/>
    <w:link w:val="6"/>
    <w:qFormat/>
    <w:uiPriority w:val="0"/>
    <w:rPr>
      <w:rFonts w:ascii="宋体" w:hAnsi="宋体" w:eastAsia="仿宋_GB2312" w:cs="Times New Roman"/>
      <w:sz w:val="24"/>
      <w:szCs w:val="20"/>
    </w:rPr>
  </w:style>
  <w:style w:type="paragraph" w:customStyle="1" w:styleId="13">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szCs w:val="22"/>
    </w:rPr>
  </w:style>
  <w:style w:type="paragraph" w:customStyle="1" w:styleId="14">
    <w:name w:val="Heading3"/>
    <w:basedOn w:val="1"/>
    <w:next w:val="1"/>
    <w:qFormat/>
    <w:uiPriority w:val="0"/>
    <w:pPr>
      <w:keepNext/>
      <w:keepLines/>
      <w:spacing w:before="260" w:after="260" w:line="412" w:lineRule="auto"/>
    </w:pPr>
    <w:rPr>
      <w:b/>
      <w:bCs/>
      <w:sz w:val="32"/>
      <w:szCs w:val="32"/>
    </w:rPr>
  </w:style>
  <w:style w:type="paragraph" w:styleId="15">
    <w:name w:val="List Paragraph"/>
    <w:basedOn w:val="1"/>
    <w:qFormat/>
    <w:uiPriority w:val="99"/>
    <w:pPr>
      <w:ind w:firstLine="420" w:firstLineChars="200"/>
    </w:pPr>
  </w:style>
  <w:style w:type="character" w:customStyle="1" w:styleId="16">
    <w:name w:val="标题 3 Char"/>
    <w:basedOn w:val="8"/>
    <w:link w:val="3"/>
    <w:semiHidden/>
    <w:qFormat/>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2426</Words>
  <Characters>2586</Characters>
  <Lines>15</Lines>
  <Paragraphs>4</Paragraphs>
  <TotalTime>1</TotalTime>
  <ScaleCrop>false</ScaleCrop>
  <LinksUpToDate>false</LinksUpToDate>
  <CharactersWithSpaces>2713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2023-07-19T07:14:00Z</dcterms:created>
  <dc:creator>admin</dc:creator>
  <cp:lastModifiedBy>红尘</cp:lastModifiedBy>
  <dcterms:modified xsi:type="dcterms:W3CDTF">2023-08-16T02:13:57Z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DC5EDB8C28A5401FACB623945D33986E_13</vt:lpwstr>
  </property>
</Properties>
</file>