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00" w:lineRule="exact"/>
        <w:jc w:val="center"/>
        <w:rPr>
          <w:rFonts w:ascii="方正仿宋_GBK" w:hAnsi="宋体" w:eastAsia="方正仿宋_GBK" w:cs="宋体"/>
          <w:b/>
          <w:bCs/>
          <w:kern w:val="0"/>
          <w:sz w:val="32"/>
          <w:szCs w:val="32"/>
        </w:rPr>
      </w:pPr>
    </w:p>
    <w:p>
      <w:pPr>
        <w:widowControl/>
        <w:shd w:val="clear" w:color="auto" w:fill="FFFFFF"/>
        <w:spacing w:line="500" w:lineRule="exact"/>
        <w:rPr>
          <w:rFonts w:ascii="方正仿宋_GBK" w:hAnsi="宋体" w:eastAsia="方正仿宋_GBK" w:cs="宋体"/>
          <w:b/>
          <w:bCs/>
          <w:kern w:val="0"/>
          <w:sz w:val="32"/>
          <w:szCs w:val="32"/>
        </w:rPr>
      </w:pPr>
    </w:p>
    <w:p>
      <w:pPr>
        <w:widowControl/>
        <w:shd w:val="clear" w:color="auto" w:fill="FFFFFF"/>
        <w:spacing w:line="500" w:lineRule="exact"/>
        <w:jc w:val="center"/>
        <w:rPr>
          <w:rFonts w:ascii="方正仿宋_GBK" w:hAnsi="宋体" w:eastAsia="方正仿宋_GBK" w:cs="宋体"/>
          <w:b/>
          <w:bCs/>
          <w:kern w:val="0"/>
          <w:sz w:val="32"/>
          <w:szCs w:val="32"/>
        </w:rPr>
      </w:pPr>
    </w:p>
    <w:p>
      <w:pPr>
        <w:jc w:val="center"/>
        <w:rPr>
          <w:rFonts w:ascii="宋体" w:hAnsi="宋体" w:cs="宋体"/>
          <w:b/>
          <w:bCs/>
          <w:spacing w:val="80"/>
          <w:sz w:val="260"/>
          <w:szCs w:val="260"/>
        </w:rPr>
      </w:pPr>
      <w:r>
        <w:rPr>
          <w:rFonts w:hint="eastAsia" w:ascii="宋体" w:hAnsi="宋体" w:cs="宋体"/>
          <w:b/>
          <w:bCs/>
          <w:sz w:val="96"/>
          <w:szCs w:val="56"/>
        </w:rPr>
        <w:t>询价文件</w:t>
      </w: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widowControl/>
        <w:shd w:val="clear" w:color="auto" w:fill="FFFFFF"/>
        <w:spacing w:line="500" w:lineRule="exact"/>
        <w:jc w:val="center"/>
        <w:rPr>
          <w:rFonts w:hint="eastAsia" w:ascii="宋体" w:hAnsi="宋体" w:cs="宋体"/>
          <w:b/>
          <w:bCs/>
          <w:kern w:val="0"/>
          <w:sz w:val="40"/>
          <w:szCs w:val="40"/>
        </w:rPr>
      </w:pPr>
      <w:r>
        <w:rPr>
          <w:rFonts w:hint="eastAsia" w:ascii="宋体" w:hAnsi="宋体" w:cs="宋体"/>
          <w:b/>
          <w:bCs/>
          <w:kern w:val="0"/>
          <w:sz w:val="40"/>
          <w:szCs w:val="40"/>
        </w:rPr>
        <w:t>项目名称:</w:t>
      </w:r>
      <w:bookmarkStart w:id="0" w:name="_GoBack"/>
      <w:r>
        <w:rPr>
          <w:rFonts w:hint="eastAsia" w:ascii="宋体" w:hAnsi="宋体" w:cs="宋体"/>
          <w:b/>
          <w:bCs/>
          <w:kern w:val="0"/>
          <w:sz w:val="40"/>
          <w:szCs w:val="40"/>
        </w:rPr>
        <w:t>全国教科文卫体系统劳模创新工作室文化建设升级工作</w:t>
      </w:r>
      <w:bookmarkEnd w:id="0"/>
    </w:p>
    <w:p>
      <w:pPr>
        <w:widowControl/>
        <w:shd w:val="clear" w:color="auto" w:fill="FFFFFF"/>
        <w:spacing w:line="500" w:lineRule="exact"/>
        <w:jc w:val="center"/>
        <w:rPr>
          <w:rFonts w:ascii="宋体" w:hAnsi="宋体" w:cs="宋体"/>
          <w:b/>
          <w:bCs/>
          <w:kern w:val="0"/>
          <w:sz w:val="40"/>
          <w:szCs w:val="40"/>
        </w:rPr>
      </w:pPr>
    </w:p>
    <w:p>
      <w:pPr>
        <w:widowControl/>
        <w:shd w:val="clear" w:color="auto" w:fill="FFFFFF"/>
        <w:spacing w:line="500" w:lineRule="exact"/>
        <w:jc w:val="center"/>
        <w:rPr>
          <w:rFonts w:ascii="宋体" w:hAnsi="宋体" w:cs="宋体"/>
          <w:b/>
          <w:bCs/>
          <w:kern w:val="0"/>
          <w:sz w:val="40"/>
          <w:szCs w:val="40"/>
        </w:rPr>
      </w:pPr>
    </w:p>
    <w:p>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采购人：重庆市文物考古研究院</w:t>
      </w:r>
    </w:p>
    <w:p>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 xml:space="preserve">        （重庆文化遗产保护中心）</w:t>
      </w: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r>
        <w:rPr>
          <w:rFonts w:hint="eastAsia" w:ascii="宋体" w:hAnsi="宋体" w:cs="宋体"/>
          <w:b/>
          <w:bCs/>
          <w:kern w:val="0"/>
          <w:sz w:val="32"/>
          <w:szCs w:val="32"/>
        </w:rPr>
        <w:t>二〇二三年</w:t>
      </w:r>
      <w:r>
        <w:rPr>
          <w:rFonts w:hint="eastAsia" w:ascii="宋体" w:hAnsi="宋体" w:cs="宋体"/>
          <w:b/>
          <w:bCs/>
          <w:kern w:val="0"/>
          <w:sz w:val="32"/>
          <w:szCs w:val="32"/>
          <w:lang w:val="en-US" w:eastAsia="zh-CN"/>
        </w:rPr>
        <w:t>十</w:t>
      </w:r>
      <w:r>
        <w:rPr>
          <w:rFonts w:hint="eastAsia" w:ascii="宋体" w:hAnsi="宋体" w:cs="宋体"/>
          <w:b/>
          <w:bCs/>
          <w:kern w:val="0"/>
          <w:sz w:val="32"/>
          <w:szCs w:val="32"/>
        </w:rPr>
        <w:t>月</w:t>
      </w: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pStyle w:val="15"/>
      </w:pPr>
    </w:p>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r>
        <w:rPr>
          <w:rFonts w:hint="eastAsia" w:ascii="宋体" w:hAnsi="宋体" w:cs="宋体"/>
          <w:b/>
          <w:bCs/>
          <w:kern w:val="0"/>
          <w:sz w:val="32"/>
          <w:szCs w:val="32"/>
        </w:rPr>
        <w:t>询价公告</w:t>
      </w:r>
    </w:p>
    <w:p>
      <w:pPr>
        <w:widowControl/>
        <w:shd w:val="clear" w:color="auto" w:fill="FFFFFF"/>
        <w:spacing w:line="500" w:lineRule="exact"/>
        <w:ind w:firstLine="482" w:firstLineChars="200"/>
        <w:jc w:val="left"/>
        <w:rPr>
          <w:rFonts w:ascii="宋体" w:hAnsi="宋体" w:cs="宋体"/>
          <w:b/>
          <w:bCs/>
          <w:kern w:val="0"/>
          <w:sz w:val="24"/>
          <w:szCs w:val="24"/>
        </w:rPr>
      </w:pPr>
      <w:r>
        <w:rPr>
          <w:rFonts w:hint="eastAsia" w:ascii="宋体" w:hAnsi="宋体" w:cs="宋体"/>
          <w:b/>
          <w:bCs/>
          <w:kern w:val="0"/>
          <w:sz w:val="24"/>
          <w:szCs w:val="24"/>
        </w:rPr>
        <w:t>一、服务内容</w:t>
      </w:r>
    </w:p>
    <w:p>
      <w:pPr>
        <w:widowControl/>
        <w:shd w:val="clear" w:color="auto" w:fill="FFFFFF"/>
        <w:spacing w:line="500" w:lineRule="exact"/>
        <w:ind w:firstLine="480" w:firstLineChars="200"/>
        <w:jc w:val="left"/>
        <w:rPr>
          <w:rFonts w:hint="eastAsia" w:ascii="宋体" w:hAnsi="宋体" w:cs="宋体"/>
          <w:kern w:val="0"/>
          <w:sz w:val="24"/>
          <w:szCs w:val="24"/>
        </w:rPr>
      </w:pPr>
      <w:r>
        <w:rPr>
          <w:rFonts w:hint="eastAsia" w:ascii="宋体" w:hAnsi="宋体" w:cs="宋体"/>
          <w:kern w:val="0"/>
          <w:sz w:val="24"/>
          <w:szCs w:val="24"/>
        </w:rPr>
        <w:t xml:space="preserve"> </w:t>
      </w:r>
      <w:r>
        <w:rPr>
          <w:rFonts w:hint="default" w:ascii="宋体" w:hAnsi="宋体" w:cs="宋体"/>
          <w:kern w:val="0"/>
          <w:sz w:val="24"/>
          <w:szCs w:val="24"/>
          <w:lang w:val="en-US" w:eastAsia="zh-CN"/>
        </w:rPr>
        <w:t>为深入学习贯彻习近平新时代中国特色社会主义思想</w:t>
      </w:r>
      <w:r>
        <w:rPr>
          <w:rFonts w:hint="eastAsia" w:ascii="宋体" w:hAnsi="宋体" w:cs="宋体"/>
          <w:kern w:val="0"/>
          <w:sz w:val="24"/>
          <w:szCs w:val="24"/>
          <w:lang w:val="en-US" w:eastAsia="zh-CN"/>
        </w:rPr>
        <w:t>、</w:t>
      </w:r>
      <w:r>
        <w:rPr>
          <w:rFonts w:hint="default" w:ascii="宋体" w:hAnsi="宋体" w:cs="宋体"/>
          <w:kern w:val="0"/>
          <w:sz w:val="24"/>
          <w:szCs w:val="24"/>
          <w:lang w:val="en-US" w:eastAsia="zh-CN"/>
        </w:rPr>
        <w:t>党的二十大精神，以及习近平总书记关于工人阶级和工会工作的重要论述，</w:t>
      </w:r>
      <w:r>
        <w:rPr>
          <w:rFonts w:hint="eastAsia" w:ascii="宋体" w:hAnsi="宋体" w:cs="宋体"/>
          <w:kern w:val="0"/>
          <w:sz w:val="24"/>
          <w:szCs w:val="24"/>
          <w:lang w:val="en-US" w:eastAsia="zh-CN"/>
        </w:rPr>
        <w:t>根据《关于确认全国教科文卫体系统示范性劳模和职工创新工作室的通知》（教科文卫体工发〔2023〕13号）文件精神，为进一步发挥全国教科文卫体系统创新工作室示范引领等功能，营造展示锐意进取的勇气、敢为人先的锐气、蓬勃向上的朝气，结合上级工会要求，创新工作室文化建设升级</w:t>
      </w:r>
      <w:r>
        <w:rPr>
          <w:rFonts w:hint="eastAsia" w:ascii="宋体" w:hAnsi="宋体" w:cs="宋体"/>
          <w:kern w:val="0"/>
          <w:sz w:val="24"/>
          <w:szCs w:val="24"/>
        </w:rPr>
        <w:t>工作。</w:t>
      </w:r>
    </w:p>
    <w:p>
      <w:pPr>
        <w:widowControl/>
        <w:numPr>
          <w:ilvl w:val="0"/>
          <w:numId w:val="1"/>
        </w:numPr>
        <w:shd w:val="clear" w:color="auto" w:fill="FFFFFF"/>
        <w:spacing w:line="500" w:lineRule="exact"/>
        <w:ind w:firstLine="482" w:firstLineChars="200"/>
        <w:jc w:val="left"/>
        <w:rPr>
          <w:rFonts w:ascii="宋体" w:hAnsi="宋体" w:cs="宋体"/>
          <w:b/>
          <w:bCs/>
          <w:kern w:val="0"/>
          <w:sz w:val="24"/>
          <w:szCs w:val="24"/>
        </w:rPr>
      </w:pPr>
      <w:r>
        <w:rPr>
          <w:rFonts w:hint="eastAsia" w:ascii="宋体" w:hAnsi="宋体" w:cs="宋体"/>
          <w:b/>
          <w:bCs/>
          <w:kern w:val="0"/>
          <w:sz w:val="24"/>
          <w:szCs w:val="24"/>
        </w:rPr>
        <w:t>采购最高限价：</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人民币</w:t>
      </w:r>
      <w:r>
        <w:rPr>
          <w:rFonts w:hint="eastAsia" w:ascii="宋体" w:hAnsi="宋体" w:cs="宋体"/>
          <w:kern w:val="0"/>
          <w:sz w:val="24"/>
          <w:szCs w:val="24"/>
          <w:lang w:val="en-US" w:eastAsia="zh-CN"/>
        </w:rPr>
        <w:t>3.2</w:t>
      </w:r>
      <w:r>
        <w:rPr>
          <w:rFonts w:hint="eastAsia" w:ascii="宋体" w:hAnsi="宋体" w:cs="宋体"/>
          <w:kern w:val="0"/>
          <w:sz w:val="24"/>
          <w:szCs w:val="24"/>
        </w:rPr>
        <w:t>万元，大写：</w:t>
      </w:r>
      <w:r>
        <w:rPr>
          <w:rFonts w:hint="eastAsia" w:ascii="宋体" w:hAnsi="宋体" w:cs="宋体"/>
          <w:kern w:val="0"/>
          <w:sz w:val="24"/>
          <w:szCs w:val="24"/>
          <w:lang w:eastAsia="zh-CN"/>
        </w:rPr>
        <w:t>叁万</w:t>
      </w:r>
      <w:r>
        <w:rPr>
          <w:rFonts w:hint="eastAsia" w:ascii="宋体" w:hAnsi="宋体" w:cs="宋体"/>
          <w:kern w:val="0"/>
          <w:sz w:val="24"/>
          <w:szCs w:val="24"/>
          <w:lang w:val="en-US" w:eastAsia="zh-CN"/>
        </w:rPr>
        <w:t>贰</w:t>
      </w:r>
      <w:r>
        <w:rPr>
          <w:rFonts w:hint="eastAsia" w:ascii="宋体" w:hAnsi="宋体" w:cs="宋体"/>
          <w:kern w:val="0"/>
          <w:sz w:val="24"/>
          <w:szCs w:val="24"/>
          <w:lang w:eastAsia="zh-CN"/>
        </w:rPr>
        <w:t>仟</w:t>
      </w:r>
      <w:r>
        <w:rPr>
          <w:rFonts w:hint="eastAsia" w:ascii="宋体" w:hAnsi="宋体" w:cs="宋体"/>
          <w:kern w:val="0"/>
          <w:sz w:val="24"/>
          <w:szCs w:val="24"/>
        </w:rPr>
        <w:t>元整。</w:t>
      </w:r>
    </w:p>
    <w:p>
      <w:pPr>
        <w:widowControl/>
        <w:shd w:val="clear" w:color="auto" w:fill="FFFFFF"/>
        <w:spacing w:line="500" w:lineRule="exact"/>
        <w:ind w:firstLine="482" w:firstLineChars="200"/>
        <w:jc w:val="left"/>
        <w:rPr>
          <w:rFonts w:hint="eastAsia" w:ascii="宋体" w:hAnsi="宋体" w:cs="宋体"/>
          <w:kern w:val="0"/>
          <w:sz w:val="24"/>
          <w:szCs w:val="24"/>
        </w:rPr>
      </w:pPr>
      <w:r>
        <w:rPr>
          <w:rFonts w:hint="eastAsia" w:ascii="宋体" w:hAnsi="宋体" w:cs="宋体"/>
          <w:b/>
          <w:bCs/>
          <w:kern w:val="0"/>
          <w:sz w:val="24"/>
          <w:szCs w:val="24"/>
        </w:rPr>
        <w:t>三、技术要求</w:t>
      </w:r>
    </w:p>
    <w:p>
      <w:pPr>
        <w:pStyle w:val="2"/>
        <w:keepNext w:val="0"/>
        <w:keepLines w:val="0"/>
        <w:pageBreakBefore w:val="0"/>
        <w:widowControl w:val="0"/>
        <w:numPr>
          <w:ilvl w:val="0"/>
          <w:numId w:val="0"/>
        </w:numPr>
        <w:kinsoku/>
        <w:wordWrap/>
        <w:overflowPunct/>
        <w:topLinePunct w:val="0"/>
        <w:autoSpaceDE/>
        <w:autoSpaceDN/>
        <w:bidi w:val="0"/>
        <w:spacing w:line="594" w:lineRule="exact"/>
        <w:ind w:left="640" w:leftChars="0"/>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1.虚拟展馆二楼研学区域</w:t>
      </w:r>
    </w:p>
    <w:p>
      <w:pPr>
        <w:pStyle w:val="2"/>
        <w:keepNext w:val="0"/>
        <w:keepLines w:val="0"/>
        <w:pageBreakBefore w:val="0"/>
        <w:widowControl w:val="0"/>
        <w:numPr>
          <w:ilvl w:val="0"/>
          <w:numId w:val="0"/>
        </w:numPr>
        <w:kinsoku/>
        <w:wordWrap/>
        <w:overflowPunct/>
        <w:topLinePunct w:val="0"/>
        <w:autoSpaceDE/>
        <w:autoSpaceDN/>
        <w:bidi w:val="0"/>
        <w:spacing w:line="594" w:lineRule="exact"/>
        <w:ind w:left="640" w:leftChars="0"/>
        <w:textAlignment w:val="auto"/>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区域面积：6.6m*1.6m</w:t>
      </w:r>
    </w:p>
    <w:p>
      <w:pPr>
        <w:pStyle w:val="2"/>
        <w:keepNext w:val="0"/>
        <w:keepLines w:val="0"/>
        <w:pageBreakBefore w:val="0"/>
        <w:widowControl w:val="0"/>
        <w:numPr>
          <w:ilvl w:val="0"/>
          <w:numId w:val="0"/>
        </w:numPr>
        <w:kinsoku/>
        <w:wordWrap/>
        <w:overflowPunct/>
        <w:topLinePunct w:val="0"/>
        <w:autoSpaceDE/>
        <w:autoSpaceDN/>
        <w:bidi w:val="0"/>
        <w:spacing w:line="594" w:lineRule="exact"/>
        <w:ind w:left="640" w:leftChars="0"/>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布置方案：底板采用镀锌管+镀锌板焊接汽车金属漆，固定至</w:t>
      </w:r>
    </w:p>
    <w:p>
      <w:pPr>
        <w:pStyle w:val="2"/>
        <w:keepNext w:val="0"/>
        <w:keepLines w:val="0"/>
        <w:pageBreakBefore w:val="0"/>
        <w:widowControl w:val="0"/>
        <w:numPr>
          <w:ilvl w:val="0"/>
          <w:numId w:val="0"/>
        </w:numPr>
        <w:kinsoku/>
        <w:wordWrap/>
        <w:overflowPunct/>
        <w:topLinePunct w:val="0"/>
        <w:autoSpaceDE/>
        <w:autoSpaceDN/>
        <w:bidi w:val="0"/>
        <w:spacing w:line="594" w:lineRule="exact"/>
        <w:textAlignment w:val="auto"/>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墙面；内容采用高洁雕刻喷漆UV彩印，背面加磁铁。可随意移动及更换。</w:t>
      </w:r>
    </w:p>
    <w:p>
      <w:pPr>
        <w:pStyle w:val="2"/>
        <w:keepNext w:val="0"/>
        <w:keepLines w:val="0"/>
        <w:pageBreakBefore w:val="0"/>
        <w:widowControl w:val="0"/>
        <w:numPr>
          <w:ilvl w:val="0"/>
          <w:numId w:val="0"/>
        </w:numPr>
        <w:kinsoku/>
        <w:wordWrap/>
        <w:overflowPunct/>
        <w:topLinePunct w:val="0"/>
        <w:autoSpaceDE/>
        <w:autoSpaceDN/>
        <w:bidi w:val="0"/>
        <w:spacing w:line="594" w:lineRule="exact"/>
        <w:ind w:left="640" w:leftChars="0"/>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展示内容与预期效果：以公众考古、研学、文旅融合等</w:t>
      </w:r>
    </w:p>
    <w:p>
      <w:pPr>
        <w:pStyle w:val="2"/>
        <w:keepNext w:val="0"/>
        <w:keepLines w:val="0"/>
        <w:pageBreakBefore w:val="0"/>
        <w:widowControl w:val="0"/>
        <w:numPr>
          <w:ilvl w:val="0"/>
          <w:numId w:val="0"/>
        </w:numPr>
        <w:kinsoku/>
        <w:wordWrap/>
        <w:overflowPunct/>
        <w:topLinePunct w:val="0"/>
        <w:autoSpaceDE/>
        <w:autoSpaceDN/>
        <w:bidi w:val="0"/>
        <w:spacing w:line="594" w:lineRule="exact"/>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内容为主题，展示创新工作室在传播历史文化知识；面向公众、社会及团体等实现的教育引导功能与作用。</w:t>
      </w:r>
    </w:p>
    <w:p>
      <w:pPr>
        <w:pStyle w:val="2"/>
        <w:keepNext w:val="0"/>
        <w:keepLines w:val="0"/>
        <w:pageBreakBefore w:val="0"/>
        <w:widowControl w:val="0"/>
        <w:numPr>
          <w:ilvl w:val="0"/>
          <w:numId w:val="0"/>
        </w:numPr>
        <w:kinsoku/>
        <w:wordWrap/>
        <w:overflowPunct/>
        <w:topLinePunct w:val="0"/>
        <w:autoSpaceDE/>
        <w:autoSpaceDN/>
        <w:bidi w:val="0"/>
        <w:spacing w:line="594" w:lineRule="exact"/>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 xml:space="preserve">    2.标本陈列展览入口区域</w:t>
      </w:r>
    </w:p>
    <w:p>
      <w:pPr>
        <w:pStyle w:val="2"/>
        <w:keepNext w:val="0"/>
        <w:keepLines w:val="0"/>
        <w:pageBreakBefore w:val="0"/>
        <w:widowControl w:val="0"/>
        <w:numPr>
          <w:ilvl w:val="0"/>
          <w:numId w:val="0"/>
        </w:numPr>
        <w:kinsoku/>
        <w:wordWrap/>
        <w:overflowPunct/>
        <w:topLinePunct w:val="0"/>
        <w:autoSpaceDE/>
        <w:autoSpaceDN/>
        <w:bidi w:val="0"/>
        <w:spacing w:line="594" w:lineRule="exact"/>
        <w:ind w:firstLine="640"/>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区域面积：6m*2.7m</w:t>
      </w:r>
    </w:p>
    <w:p>
      <w:pPr>
        <w:pStyle w:val="2"/>
        <w:keepNext w:val="0"/>
        <w:keepLines w:val="0"/>
        <w:pageBreakBefore w:val="0"/>
        <w:widowControl w:val="0"/>
        <w:numPr>
          <w:ilvl w:val="0"/>
          <w:numId w:val="0"/>
        </w:numPr>
        <w:kinsoku/>
        <w:wordWrap/>
        <w:overflowPunct/>
        <w:topLinePunct w:val="0"/>
        <w:autoSpaceDE/>
        <w:autoSpaceDN/>
        <w:bidi w:val="0"/>
        <w:spacing w:line="594" w:lineRule="exact"/>
        <w:ind w:firstLine="640"/>
        <w:textAlignment w:val="auto"/>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布置方案：底板采用1cm亚克力，广告钉固定至墙面；内容采用亚克力、高洁雕刻喷漆UV彩印。可随意移动及更换。</w:t>
      </w:r>
    </w:p>
    <w:p>
      <w:pPr>
        <w:pStyle w:val="2"/>
        <w:keepNext w:val="0"/>
        <w:keepLines w:val="0"/>
        <w:pageBreakBefore w:val="0"/>
        <w:widowControl w:val="0"/>
        <w:numPr>
          <w:ilvl w:val="0"/>
          <w:numId w:val="0"/>
        </w:numPr>
        <w:kinsoku/>
        <w:wordWrap/>
        <w:overflowPunct/>
        <w:topLinePunct w:val="0"/>
        <w:autoSpaceDE/>
        <w:autoSpaceDN/>
        <w:bidi w:val="0"/>
        <w:spacing w:line="594" w:lineRule="exact"/>
        <w:ind w:firstLine="640"/>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展示内容与预期效果：以宣扬党的领导为主题，展示深入</w:t>
      </w:r>
      <w:r>
        <w:rPr>
          <w:rFonts w:hint="default" w:ascii="宋体" w:hAnsi="宋体" w:eastAsia="宋体" w:cs="宋体"/>
          <w:kern w:val="0"/>
          <w:sz w:val="24"/>
          <w:szCs w:val="24"/>
          <w:lang w:val="en-US" w:eastAsia="zh-CN" w:bidi="ar-SA"/>
        </w:rPr>
        <w:t>学习贯彻习近平新时代中国特色社会主义思想</w:t>
      </w:r>
      <w:r>
        <w:rPr>
          <w:rFonts w:hint="eastAsia" w:ascii="宋体" w:hAnsi="宋体" w:eastAsia="宋体" w:cs="宋体"/>
          <w:kern w:val="0"/>
          <w:sz w:val="24"/>
          <w:szCs w:val="24"/>
          <w:lang w:val="en-US" w:eastAsia="zh-CN" w:bidi="ar-SA"/>
        </w:rPr>
        <w:t>、</w:t>
      </w:r>
      <w:r>
        <w:rPr>
          <w:rFonts w:hint="default" w:ascii="宋体" w:hAnsi="宋体" w:eastAsia="宋体" w:cs="宋体"/>
          <w:kern w:val="0"/>
          <w:sz w:val="24"/>
          <w:szCs w:val="24"/>
          <w:lang w:val="en-US" w:eastAsia="zh-CN" w:bidi="ar-SA"/>
        </w:rPr>
        <w:t>党的二十大精神，以及习近平总书记关于工人阶级和工会工作的重要论述，</w:t>
      </w:r>
      <w:r>
        <w:rPr>
          <w:rFonts w:hint="eastAsia" w:ascii="宋体" w:hAnsi="宋体" w:eastAsia="宋体" w:cs="宋体"/>
          <w:kern w:val="0"/>
          <w:sz w:val="24"/>
          <w:szCs w:val="24"/>
          <w:lang w:val="en-US" w:eastAsia="zh-CN" w:bidi="ar-SA"/>
        </w:rPr>
        <w:t>创新工作室在党建、业务等领域取得的综合性成果。</w:t>
      </w:r>
    </w:p>
    <w:p>
      <w:pPr>
        <w:pStyle w:val="2"/>
        <w:keepNext w:val="0"/>
        <w:keepLines w:val="0"/>
        <w:pageBreakBefore w:val="0"/>
        <w:widowControl w:val="0"/>
        <w:numPr>
          <w:ilvl w:val="0"/>
          <w:numId w:val="0"/>
        </w:numPr>
        <w:kinsoku/>
        <w:wordWrap/>
        <w:overflowPunct/>
        <w:topLinePunct w:val="0"/>
        <w:autoSpaceDE/>
        <w:autoSpaceDN/>
        <w:bidi w:val="0"/>
        <w:spacing w:line="594" w:lineRule="exact"/>
        <w:ind w:firstLine="640"/>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3.创新工作室成果展</w:t>
      </w:r>
    </w:p>
    <w:p>
      <w:pPr>
        <w:pStyle w:val="2"/>
        <w:keepNext w:val="0"/>
        <w:keepLines w:val="0"/>
        <w:pageBreakBefore w:val="0"/>
        <w:widowControl w:val="0"/>
        <w:numPr>
          <w:ilvl w:val="0"/>
          <w:numId w:val="0"/>
        </w:numPr>
        <w:kinsoku/>
        <w:wordWrap/>
        <w:overflowPunct/>
        <w:topLinePunct w:val="0"/>
        <w:autoSpaceDE/>
        <w:autoSpaceDN/>
        <w:bidi w:val="0"/>
        <w:spacing w:line="594" w:lineRule="exact"/>
        <w:ind w:firstLine="640"/>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展板尺寸与数量：5</w:t>
      </w:r>
    </w:p>
    <w:p>
      <w:pPr>
        <w:pStyle w:val="2"/>
        <w:keepNext w:val="0"/>
        <w:keepLines w:val="0"/>
        <w:pageBreakBefore w:val="0"/>
        <w:widowControl w:val="0"/>
        <w:numPr>
          <w:ilvl w:val="0"/>
          <w:numId w:val="0"/>
        </w:numPr>
        <w:kinsoku/>
        <w:wordWrap/>
        <w:overflowPunct/>
        <w:topLinePunct w:val="0"/>
        <w:autoSpaceDE/>
        <w:autoSpaceDN/>
        <w:bidi w:val="0"/>
        <w:spacing w:line="594" w:lineRule="exact"/>
        <w:ind w:firstLine="640"/>
        <w:textAlignment w:val="auto"/>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布置方案：1.2*2.4展板5块，采用铝型材框架+高精度写真亚膜表超卡板。</w:t>
      </w:r>
    </w:p>
    <w:p>
      <w:pPr>
        <w:pStyle w:val="2"/>
        <w:keepNext w:val="0"/>
        <w:keepLines w:val="0"/>
        <w:pageBreakBefore w:val="0"/>
        <w:widowControl w:val="0"/>
        <w:numPr>
          <w:ilvl w:val="0"/>
          <w:numId w:val="0"/>
        </w:numPr>
        <w:kinsoku/>
        <w:wordWrap/>
        <w:overflowPunct/>
        <w:topLinePunct w:val="0"/>
        <w:autoSpaceDE/>
        <w:autoSpaceDN/>
        <w:bidi w:val="0"/>
        <w:spacing w:line="594" w:lineRule="exact"/>
        <w:ind w:firstLine="640"/>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展示内容与效果：全面整理2018年创新工作室成立以来，在业务工作、集智创新、协同攻关、传承技能、培育精神方面的业绩与成果。</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四、供应商资格要求</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1.具有独立承担民事责任能力；</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2.具有良好商业信誉；</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3.具有履行合同所必需的设备和专业技术能力；</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4.有依法缴纳税收和社会保障资金的良好记录；</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5.参与政府采购活动前三年，在经营过程中无重大无法记录；</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6.法律、行政法规规定的其它条件。</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7.特定资格条件：无</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五、采购服务约定</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1.服务周期</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lang w:eastAsia="zh-CN"/>
        </w:rPr>
        <w:t>合同签订后</w:t>
      </w:r>
      <w:r>
        <w:rPr>
          <w:rFonts w:hint="eastAsia" w:ascii="宋体" w:hAnsi="宋体" w:cs="宋体"/>
          <w:kern w:val="0"/>
          <w:sz w:val="24"/>
          <w:szCs w:val="24"/>
          <w:lang w:val="en-US" w:eastAsia="zh-CN"/>
        </w:rPr>
        <w:t>10个日历日内</w:t>
      </w:r>
      <w:r>
        <w:rPr>
          <w:rFonts w:hint="eastAsia" w:ascii="宋体" w:hAnsi="宋体" w:cs="宋体"/>
          <w:kern w:val="0"/>
          <w:sz w:val="24"/>
          <w:szCs w:val="24"/>
        </w:rPr>
        <w:t>完成全部工作并</w:t>
      </w:r>
      <w:r>
        <w:rPr>
          <w:rFonts w:hint="eastAsia" w:ascii="宋体" w:hAnsi="宋体" w:cs="宋体"/>
          <w:kern w:val="0"/>
          <w:sz w:val="24"/>
          <w:szCs w:val="24"/>
          <w:lang w:eastAsia="zh-CN"/>
        </w:rPr>
        <w:t>通过我院验收</w:t>
      </w:r>
      <w:r>
        <w:rPr>
          <w:rFonts w:hint="eastAsia" w:ascii="宋体" w:hAnsi="宋体" w:cs="宋体"/>
          <w:kern w:val="0"/>
          <w:sz w:val="24"/>
          <w:szCs w:val="24"/>
        </w:rPr>
        <w:t>。</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2.服务地点</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服务地点：</w:t>
      </w:r>
      <w:r>
        <w:rPr>
          <w:rFonts w:hint="eastAsia" w:ascii="宋体" w:hAnsi="宋体" w:cs="宋体"/>
          <w:sz w:val="24"/>
          <w:szCs w:val="24"/>
        </w:rPr>
        <w:t>我院</w:t>
      </w:r>
      <w:r>
        <w:rPr>
          <w:rFonts w:hint="eastAsia" w:ascii="宋体" w:hAnsi="宋体" w:cs="宋体"/>
          <w:kern w:val="0"/>
          <w:sz w:val="24"/>
          <w:szCs w:val="24"/>
        </w:rPr>
        <w:t>指定地点。</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六、报价要求及成交原则</w:t>
      </w:r>
    </w:p>
    <w:p>
      <w:pPr>
        <w:widowControl/>
        <w:shd w:val="clear" w:color="auto" w:fill="FFFFFF"/>
        <w:spacing w:line="500" w:lineRule="exact"/>
        <w:ind w:left="238" w:leftChars="85" w:firstLine="240" w:firstLineChars="100"/>
        <w:jc w:val="left"/>
        <w:rPr>
          <w:rFonts w:ascii="宋体" w:hAnsi="宋体" w:cs="宋体"/>
          <w:kern w:val="0"/>
          <w:sz w:val="24"/>
          <w:szCs w:val="24"/>
        </w:rPr>
      </w:pPr>
      <w:r>
        <w:rPr>
          <w:rFonts w:hint="eastAsia" w:ascii="宋体" w:hAnsi="宋体" w:cs="宋体"/>
          <w:kern w:val="0"/>
          <w:sz w:val="24"/>
          <w:szCs w:val="24"/>
        </w:rPr>
        <w:t>1.报价要求：</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sz w:val="24"/>
          <w:szCs w:val="24"/>
        </w:rPr>
        <w:t>我院</w:t>
      </w:r>
      <w:r>
        <w:rPr>
          <w:rFonts w:hint="eastAsia" w:ascii="宋体" w:hAnsi="宋体" w:cs="宋体"/>
          <w:kern w:val="0"/>
          <w:sz w:val="24"/>
          <w:szCs w:val="24"/>
        </w:rPr>
        <w:t>不再补偿。</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2.成交原则</w:t>
      </w:r>
    </w:p>
    <w:p>
      <w:pPr>
        <w:widowControl/>
        <w:shd w:val="clear" w:color="auto" w:fill="FFFFFF"/>
        <w:spacing w:line="500" w:lineRule="exact"/>
        <w:ind w:firstLine="480" w:firstLineChars="200"/>
        <w:jc w:val="left"/>
        <w:rPr>
          <w:rFonts w:ascii="宋体" w:hAnsi="宋体" w:cs="宋体"/>
        </w:rPr>
      </w:pPr>
      <w:r>
        <w:rPr>
          <w:rFonts w:hint="eastAsia" w:ascii="宋体" w:hAnsi="宋体" w:cs="宋体"/>
          <w:sz w:val="24"/>
          <w:szCs w:val="24"/>
        </w:rPr>
        <w:t>在符合本次采购要求、质量和服务的前提下，按最低价法确定成交供应商。</w:t>
      </w:r>
    </w:p>
    <w:p>
      <w:pPr>
        <w:pStyle w:val="6"/>
        <w:ind w:firstLine="482" w:firstLineChars="200"/>
        <w:rPr>
          <w:rFonts w:ascii="宋体" w:hAnsi="宋体" w:cs="宋体"/>
          <w:b/>
          <w:bCs/>
          <w:sz w:val="24"/>
          <w:szCs w:val="24"/>
        </w:rPr>
      </w:pPr>
      <w:r>
        <w:rPr>
          <w:rFonts w:hint="eastAsia" w:ascii="宋体" w:hAnsi="宋体" w:cs="宋体"/>
          <w:b/>
          <w:bCs/>
          <w:sz w:val="24"/>
          <w:szCs w:val="24"/>
        </w:rPr>
        <w:t>七、提交报价文件的份数和签署</w:t>
      </w:r>
    </w:p>
    <w:p>
      <w:pPr>
        <w:pStyle w:val="6"/>
        <w:ind w:left="238" w:leftChars="85" w:firstLine="480" w:firstLineChars="200"/>
        <w:rPr>
          <w:rFonts w:ascii="宋体" w:hAnsi="宋体" w:cs="宋体"/>
          <w:sz w:val="24"/>
          <w:szCs w:val="24"/>
        </w:rPr>
      </w:pPr>
      <w:r>
        <w:rPr>
          <w:rFonts w:hint="eastAsia" w:ascii="宋体" w:hAnsi="宋体" w:cs="宋体"/>
          <w:sz w:val="24"/>
          <w:szCs w:val="24"/>
        </w:rPr>
        <w:t>1.报价文件一式一份。</w:t>
      </w:r>
    </w:p>
    <w:p>
      <w:pPr>
        <w:pStyle w:val="6"/>
        <w:ind w:left="238" w:leftChars="85" w:firstLine="480" w:firstLineChars="200"/>
        <w:rPr>
          <w:rFonts w:ascii="宋体" w:hAnsi="宋体" w:cs="宋体"/>
          <w:sz w:val="24"/>
          <w:szCs w:val="24"/>
        </w:rPr>
      </w:pPr>
      <w:r>
        <w:rPr>
          <w:rFonts w:hint="eastAsia" w:ascii="宋体" w:hAnsi="宋体" w:cs="宋体"/>
          <w:sz w:val="24"/>
          <w:szCs w:val="24"/>
        </w:rPr>
        <w:t>2.在报价文件中规定签署、盖章的地方必须按其规定签署、盖章。否则视为无效报价。</w:t>
      </w:r>
    </w:p>
    <w:p>
      <w:pPr>
        <w:widowControl/>
        <w:spacing w:line="500" w:lineRule="exact"/>
        <w:ind w:firstLine="602" w:firstLineChars="250"/>
        <w:jc w:val="left"/>
        <w:rPr>
          <w:rFonts w:ascii="宋体" w:hAnsi="宋体" w:cs="宋体"/>
          <w:b/>
          <w:kern w:val="0"/>
          <w:sz w:val="24"/>
          <w:szCs w:val="24"/>
        </w:rPr>
      </w:pPr>
      <w:r>
        <w:rPr>
          <w:rFonts w:hint="eastAsia" w:ascii="宋体" w:hAnsi="宋体" w:cs="宋体"/>
          <w:b/>
          <w:kern w:val="0"/>
          <w:sz w:val="24"/>
          <w:szCs w:val="24"/>
        </w:rPr>
        <w:t>八、付款方式：</w:t>
      </w:r>
    </w:p>
    <w:p>
      <w:pPr>
        <w:widowControl/>
        <w:spacing w:line="500" w:lineRule="exact"/>
        <w:ind w:firstLine="480" w:firstLineChars="200"/>
        <w:jc w:val="left"/>
        <w:rPr>
          <w:rFonts w:ascii="宋体" w:hAnsi="宋体" w:cs="宋体"/>
          <w:sz w:val="24"/>
          <w:szCs w:val="24"/>
        </w:rPr>
      </w:pPr>
      <w:r>
        <w:rPr>
          <w:rFonts w:hint="eastAsia" w:ascii="宋体" w:hAnsi="宋体" w:cs="宋体"/>
          <w:kern w:val="0"/>
          <w:sz w:val="24"/>
          <w:szCs w:val="24"/>
          <w:lang w:eastAsia="zh-CN"/>
        </w:rPr>
        <w:t>成交供应商</w:t>
      </w:r>
      <w:r>
        <w:rPr>
          <w:rFonts w:hint="eastAsia" w:ascii="宋体" w:hAnsi="宋体" w:cs="宋体"/>
          <w:kern w:val="0"/>
          <w:sz w:val="24"/>
          <w:szCs w:val="24"/>
        </w:rPr>
        <w:t>完成全部工作并</w:t>
      </w:r>
      <w:r>
        <w:rPr>
          <w:rFonts w:hint="eastAsia" w:ascii="宋体" w:hAnsi="宋体" w:cs="宋体"/>
          <w:kern w:val="0"/>
          <w:sz w:val="24"/>
          <w:szCs w:val="24"/>
          <w:lang w:eastAsia="zh-CN"/>
        </w:rPr>
        <w:t>通过我院验收</w:t>
      </w:r>
      <w:r>
        <w:rPr>
          <w:rFonts w:hint="eastAsia" w:ascii="宋体" w:hAnsi="宋体" w:cs="宋体"/>
          <w:sz w:val="24"/>
          <w:szCs w:val="24"/>
        </w:rPr>
        <w:t>后5个工作日内，我院</w:t>
      </w:r>
      <w:r>
        <w:rPr>
          <w:rFonts w:hint="eastAsia" w:ascii="宋体" w:hAnsi="宋体" w:cs="宋体"/>
          <w:sz w:val="24"/>
          <w:szCs w:val="24"/>
          <w:lang w:eastAsia="zh-CN"/>
        </w:rPr>
        <w:t>一次性</w:t>
      </w:r>
      <w:r>
        <w:rPr>
          <w:rFonts w:hint="eastAsia" w:ascii="宋体" w:hAnsi="宋体" w:cs="宋体"/>
          <w:sz w:val="24"/>
          <w:szCs w:val="24"/>
        </w:rPr>
        <w:t>支付</w:t>
      </w:r>
      <w:r>
        <w:rPr>
          <w:rFonts w:hint="eastAsia" w:ascii="宋体" w:hAnsi="宋体" w:cs="宋体"/>
          <w:sz w:val="24"/>
          <w:szCs w:val="24"/>
          <w:lang w:eastAsia="zh-CN"/>
        </w:rPr>
        <w:t>全部</w:t>
      </w:r>
      <w:r>
        <w:rPr>
          <w:rFonts w:hint="eastAsia" w:ascii="宋体" w:hAnsi="宋体" w:cs="宋体"/>
          <w:sz w:val="24"/>
          <w:szCs w:val="24"/>
          <w:lang w:val="en-US" w:eastAsia="zh-CN"/>
        </w:rPr>
        <w:t>服务费。</w:t>
      </w:r>
      <w:r>
        <w:rPr>
          <w:rFonts w:hint="eastAsia" w:ascii="宋体" w:hAnsi="宋体" w:cs="宋体"/>
          <w:sz w:val="24"/>
          <w:szCs w:val="24"/>
        </w:rPr>
        <w:t>成交供应商应在我院支付经费之前提供有效的票据，且成交供应商严格按照我院要求和格式提交相关资料，否则我院有权拒绝支付相关费用。</w:t>
      </w:r>
    </w:p>
    <w:p>
      <w:pPr>
        <w:widowControl/>
        <w:shd w:val="clear" w:color="auto" w:fill="FFFFFF"/>
        <w:spacing w:line="500" w:lineRule="exact"/>
        <w:ind w:firstLine="602" w:firstLineChars="250"/>
        <w:jc w:val="left"/>
        <w:rPr>
          <w:rFonts w:ascii="宋体" w:hAnsi="宋体" w:cs="宋体"/>
          <w:b/>
          <w:kern w:val="0"/>
          <w:sz w:val="24"/>
          <w:szCs w:val="24"/>
        </w:rPr>
      </w:pPr>
      <w:r>
        <w:rPr>
          <w:rFonts w:hint="eastAsia" w:ascii="宋体" w:hAnsi="宋体" w:cs="宋体"/>
          <w:b/>
          <w:kern w:val="0"/>
          <w:sz w:val="24"/>
          <w:szCs w:val="24"/>
        </w:rPr>
        <w:t>九、报价要求</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报价文件请于2023年</w:t>
      </w:r>
      <w:r>
        <w:rPr>
          <w:rFonts w:hint="eastAsia" w:ascii="宋体" w:hAnsi="宋体" w:cs="宋体"/>
          <w:sz w:val="24"/>
          <w:szCs w:val="24"/>
          <w:lang w:val="en-US" w:eastAsia="zh-CN"/>
        </w:rPr>
        <w:t>10</w:t>
      </w:r>
      <w:r>
        <w:rPr>
          <w:rFonts w:hint="eastAsia" w:ascii="宋体" w:hAnsi="宋体" w:cs="宋体"/>
          <w:sz w:val="24"/>
          <w:szCs w:val="24"/>
        </w:rPr>
        <w:t>月</w:t>
      </w:r>
      <w:r>
        <w:rPr>
          <w:rFonts w:hint="eastAsia" w:ascii="宋体" w:hAnsi="宋体" w:cs="宋体"/>
          <w:sz w:val="24"/>
          <w:szCs w:val="24"/>
          <w:lang w:val="en-US" w:eastAsia="zh-CN"/>
        </w:rPr>
        <w:t>11</w:t>
      </w:r>
      <w:r>
        <w:rPr>
          <w:rFonts w:hint="eastAsia" w:ascii="宋体" w:hAnsi="宋体" w:cs="宋体"/>
          <w:sz w:val="24"/>
          <w:szCs w:val="24"/>
        </w:rPr>
        <w:t>日</w:t>
      </w:r>
      <w:r>
        <w:rPr>
          <w:rFonts w:hint="eastAsia" w:ascii="宋体" w:hAnsi="宋体" w:cs="宋体"/>
          <w:sz w:val="24"/>
          <w:szCs w:val="24"/>
          <w:lang w:eastAsia="zh-CN"/>
        </w:rPr>
        <w:t>中午</w:t>
      </w:r>
      <w:r>
        <w:rPr>
          <w:rFonts w:hint="eastAsia" w:ascii="宋体" w:hAnsi="宋体" w:cs="宋体"/>
          <w:sz w:val="24"/>
          <w:szCs w:val="24"/>
        </w:rPr>
        <w:t>1</w:t>
      </w:r>
      <w:r>
        <w:rPr>
          <w:rFonts w:hint="eastAsia" w:ascii="宋体" w:hAnsi="宋体" w:cs="宋体"/>
          <w:sz w:val="24"/>
          <w:szCs w:val="24"/>
          <w:lang w:val="en-US" w:eastAsia="zh-CN"/>
        </w:rPr>
        <w:t>2</w:t>
      </w:r>
      <w:r>
        <w:rPr>
          <w:rFonts w:hint="eastAsia" w:ascii="宋体" w:hAnsi="宋体" w:cs="宋体"/>
          <w:sz w:val="24"/>
          <w:szCs w:val="24"/>
        </w:rPr>
        <w:t>：00时前以快递</w:t>
      </w:r>
      <w:r>
        <w:rPr>
          <w:rFonts w:hint="eastAsia" w:ascii="宋体" w:hAnsi="宋体" w:cs="宋体"/>
          <w:sz w:val="24"/>
          <w:szCs w:val="24"/>
          <w:lang w:eastAsia="zh-CN"/>
        </w:rPr>
        <w:t>或当面</w:t>
      </w:r>
      <w:r>
        <w:rPr>
          <w:rFonts w:hint="eastAsia" w:ascii="宋体" w:hAnsi="宋体" w:cs="宋体"/>
          <w:sz w:val="24"/>
          <w:szCs w:val="24"/>
        </w:rPr>
        <w:t>送达</w:t>
      </w:r>
      <w:r>
        <w:rPr>
          <w:rFonts w:hint="eastAsia" w:ascii="宋体" w:hAnsi="宋体" w:cs="宋体"/>
          <w:sz w:val="24"/>
          <w:szCs w:val="24"/>
          <w:lang w:eastAsia="zh-CN"/>
        </w:rPr>
        <w:t>的</w:t>
      </w:r>
      <w:r>
        <w:rPr>
          <w:rFonts w:hint="eastAsia" w:ascii="宋体" w:hAnsi="宋体" w:cs="宋体"/>
          <w:sz w:val="24"/>
          <w:szCs w:val="24"/>
        </w:rPr>
        <w:t>方式递交，凡超出上述时限送达的报价文件均拒绝接受并视为贵单位放弃参与本项目报价。报价统一采用本《询价文件》附件报价函，否则视为无效报价。</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参与本项目询价的供应商不足3家的，则本项目重新开展询价。</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联系人：陈老师</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联系电话：023-63524124</w:t>
      </w:r>
    </w:p>
    <w:p>
      <w:pPr>
        <w:widowControl/>
        <w:spacing w:line="500" w:lineRule="exact"/>
        <w:ind w:firstLine="600" w:firstLineChars="250"/>
        <w:jc w:val="left"/>
        <w:rPr>
          <w:rFonts w:ascii="宋体" w:hAnsi="宋体" w:cs="宋体"/>
          <w:kern w:val="0"/>
          <w:sz w:val="24"/>
          <w:szCs w:val="24"/>
        </w:rPr>
      </w:pPr>
      <w:r>
        <w:rPr>
          <w:rFonts w:hint="eastAsia" w:ascii="宋体" w:hAnsi="宋体" w:cs="宋体"/>
          <w:sz w:val="24"/>
          <w:szCs w:val="24"/>
        </w:rPr>
        <w:t>邮寄地址：重庆市渝中区枇杷山正街72号重庆市文物考古研究院</w:t>
      </w:r>
    </w:p>
    <w:p>
      <w:pPr>
        <w:pStyle w:val="3"/>
        <w:spacing w:line="440" w:lineRule="exact"/>
        <w:ind w:firstLine="482"/>
        <w:rPr>
          <w:rFonts w:ascii="宋体" w:hAnsi="宋体" w:eastAsia="宋体" w:cs="宋体"/>
          <w:sz w:val="24"/>
          <w:szCs w:val="24"/>
        </w:rPr>
      </w:pPr>
      <w:r>
        <w:rPr>
          <w:rFonts w:hint="eastAsia" w:ascii="宋体" w:hAnsi="宋体" w:eastAsia="宋体" w:cs="宋体"/>
          <w:sz w:val="24"/>
          <w:szCs w:val="24"/>
        </w:rPr>
        <w:t>十、其他</w:t>
      </w:r>
    </w:p>
    <w:p>
      <w:pPr>
        <w:spacing w:line="440" w:lineRule="exact"/>
        <w:ind w:firstLine="480" w:firstLineChars="200"/>
        <w:rPr>
          <w:rFonts w:ascii="宋体" w:hAnsi="宋体" w:cs="宋体"/>
          <w:sz w:val="24"/>
          <w:szCs w:val="24"/>
        </w:rPr>
      </w:pPr>
      <w:r>
        <w:rPr>
          <w:rFonts w:hint="eastAsia" w:ascii="宋体" w:hAnsi="宋体" w:cs="宋体"/>
          <w:sz w:val="24"/>
          <w:szCs w:val="24"/>
        </w:rPr>
        <w:t>1.供应商向我院递交报价文件视为接受询价文件上述条款，并承诺工作成果必须达到上述条款的要求。</w:t>
      </w:r>
    </w:p>
    <w:p>
      <w:pPr>
        <w:spacing w:line="440" w:lineRule="exact"/>
        <w:ind w:firstLine="480" w:firstLineChars="200"/>
        <w:rPr>
          <w:rFonts w:ascii="宋体" w:hAnsi="宋体" w:cs="宋体"/>
          <w:sz w:val="24"/>
          <w:szCs w:val="24"/>
        </w:rPr>
      </w:pPr>
      <w:r>
        <w:rPr>
          <w:rFonts w:hint="eastAsia" w:ascii="宋体" w:hAnsi="宋体" w:cs="宋体"/>
          <w:sz w:val="24"/>
          <w:szCs w:val="24"/>
        </w:rPr>
        <w:t>2.供应商须自行承诺其提供的响应文件中所有证明材料真实有效，不存在弄虚作假情形。</w:t>
      </w:r>
    </w:p>
    <w:p>
      <w:pPr>
        <w:spacing w:line="440" w:lineRule="exact"/>
        <w:ind w:firstLine="480" w:firstLineChars="200"/>
        <w:rPr>
          <w:rFonts w:ascii="宋体" w:hAnsi="宋体" w:cs="宋体"/>
          <w:sz w:val="24"/>
          <w:szCs w:val="24"/>
        </w:rPr>
      </w:pPr>
      <w:r>
        <w:rPr>
          <w:rFonts w:hint="eastAsia" w:ascii="宋体" w:hAnsi="宋体" w:cs="宋体"/>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pPr>
        <w:spacing w:line="440" w:lineRule="exact"/>
        <w:ind w:firstLine="480" w:firstLineChars="200"/>
        <w:rPr>
          <w:rFonts w:ascii="宋体" w:hAnsi="宋体" w:cs="宋体"/>
          <w:sz w:val="24"/>
          <w:szCs w:val="24"/>
        </w:rPr>
      </w:pPr>
      <w:r>
        <w:rPr>
          <w:rFonts w:hint="eastAsia" w:ascii="宋体" w:hAnsi="宋体" w:cs="宋体"/>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pPr>
        <w:spacing w:line="440" w:lineRule="exact"/>
        <w:ind w:firstLine="480" w:firstLineChars="200"/>
        <w:rPr>
          <w:rFonts w:ascii="宋体" w:hAnsi="宋体" w:cs="宋体"/>
          <w:sz w:val="24"/>
          <w:szCs w:val="24"/>
        </w:rPr>
      </w:pPr>
      <w:r>
        <w:rPr>
          <w:rFonts w:hint="eastAsia" w:ascii="宋体" w:hAnsi="宋体" w:cs="宋体"/>
          <w:sz w:val="24"/>
          <w:szCs w:val="24"/>
        </w:rPr>
        <w:t>5.凡有意参加询价的供应商，请于公告发布之日起至报名截止时间之前，在</w:t>
      </w:r>
      <w:r>
        <w:rPr>
          <w:rFonts w:hint="eastAsia" w:ascii="宋体" w:hAnsi="宋体" w:cs="宋体"/>
          <w:color w:val="auto"/>
          <w:sz w:val="24"/>
          <w:szCs w:val="24"/>
          <w:lang w:val="en-US" w:eastAsia="zh-CN"/>
        </w:rPr>
        <w:t>重庆市文物考古研究院官</w:t>
      </w:r>
      <w:r>
        <w:rPr>
          <w:rFonts w:hint="eastAsia" w:ascii="宋体" w:hAnsi="宋体" w:eastAsia="宋体" w:cs="宋体"/>
          <w:color w:val="auto"/>
          <w:sz w:val="24"/>
          <w:szCs w:val="24"/>
          <w:lang w:val="en-US" w:eastAsia="zh-CN"/>
        </w:rPr>
        <w:t>网</w:t>
      </w:r>
      <w:r>
        <w:rPr>
          <w:rFonts w:hint="eastAsia" w:ascii="宋体" w:hAnsi="宋体" w:cs="宋体"/>
          <w:color w:val="auto"/>
          <w:sz w:val="24"/>
          <w:szCs w:val="24"/>
          <w:lang w:val="en-US" w:eastAsia="zh-CN"/>
        </w:rPr>
        <w:t>（www.cqkaogu.com）</w:t>
      </w:r>
      <w:r>
        <w:rPr>
          <w:rFonts w:hint="eastAsia" w:ascii="宋体" w:hAnsi="宋体" w:cs="宋体"/>
          <w:sz w:val="24"/>
          <w:szCs w:val="24"/>
        </w:rPr>
        <w:t>上下载查看本项目询价文件以及变更公告等询价前公布的所有项目资料，无论供应商下载查看与否，均视为已知晓所有询价实质性要求内容。</w:t>
      </w:r>
    </w:p>
    <w:p>
      <w:pPr>
        <w:snapToGrid w:val="0"/>
        <w:spacing w:line="360" w:lineRule="auto"/>
        <w:ind w:firstLine="360" w:firstLineChars="150"/>
        <w:rPr>
          <w:rFonts w:ascii="宋体" w:hAnsi="宋体" w:cs="宋体"/>
          <w:sz w:val="24"/>
          <w:szCs w:val="24"/>
        </w:rPr>
      </w:pPr>
      <w:r>
        <w:rPr>
          <w:rFonts w:hint="eastAsia" w:cs="宋体"/>
          <w:sz w:val="24"/>
          <w:szCs w:val="24"/>
        </w:rPr>
        <w:t>6.</w:t>
      </w:r>
      <w:r>
        <w:rPr>
          <w:rFonts w:hint="eastAsia" w:ascii="宋体" w:hAnsi="宋体" w:cs="宋体"/>
          <w:sz w:val="24"/>
          <w:szCs w:val="24"/>
        </w:rPr>
        <w:t>单位负责人为同一人或者存在直接控股、管理关系的不同供应商，不得同时参与此次询价。</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7.本项目不接受联合体参与评审。</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8.不允许分包、转包。</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10.其他未尽事宜由供需双方在采购合同中详细约定。</w:t>
      </w:r>
    </w:p>
    <w:p/>
    <w:p>
      <w:pPr>
        <w:pStyle w:val="13"/>
        <w:rPr>
          <w:color w:val="auto"/>
        </w:rPr>
      </w:pPr>
    </w:p>
    <w:p>
      <w:pPr>
        <w:pStyle w:val="13"/>
        <w:ind w:left="0" w:leftChars="0" w:firstLine="0" w:firstLineChars="0"/>
        <w:rPr>
          <w:color w:val="auto"/>
        </w:rPr>
      </w:pPr>
    </w:p>
    <w:p>
      <w:pPr>
        <w:pStyle w:val="13"/>
        <w:ind w:left="0" w:leftChars="0" w:firstLine="0" w:firstLineChars="0"/>
        <w:rPr>
          <w:color w:val="auto"/>
        </w:rPr>
      </w:pPr>
    </w:p>
    <w:p>
      <w:pPr>
        <w:pStyle w:val="13"/>
        <w:ind w:left="0" w:leftChars="0" w:firstLine="0" w:firstLineChars="0"/>
        <w:rPr>
          <w:color w:val="auto"/>
        </w:rPr>
      </w:pPr>
    </w:p>
    <w:p>
      <w:pPr>
        <w:pStyle w:val="13"/>
        <w:ind w:left="0" w:leftChars="0" w:firstLine="0" w:firstLineChars="0"/>
        <w:rPr>
          <w:color w:val="auto"/>
        </w:rPr>
      </w:pPr>
    </w:p>
    <w:p>
      <w:pPr>
        <w:pStyle w:val="13"/>
        <w:ind w:left="0" w:leftChars="0" w:firstLine="0" w:firstLineChars="0"/>
        <w:rPr>
          <w:color w:val="auto"/>
        </w:rPr>
      </w:pPr>
    </w:p>
    <w:p>
      <w:pPr>
        <w:pStyle w:val="13"/>
        <w:ind w:left="0" w:leftChars="0" w:firstLine="0" w:firstLineChars="0"/>
        <w:rPr>
          <w:color w:val="auto"/>
        </w:rPr>
      </w:pPr>
    </w:p>
    <w:p>
      <w:pPr>
        <w:pStyle w:val="13"/>
        <w:ind w:left="0" w:leftChars="0" w:firstLine="0" w:firstLineChars="0"/>
        <w:rPr>
          <w:color w:val="auto"/>
        </w:rPr>
      </w:pPr>
    </w:p>
    <w:p>
      <w:pPr>
        <w:pStyle w:val="13"/>
        <w:ind w:left="0" w:leftChars="0" w:firstLine="0" w:firstLineChars="0"/>
        <w:rPr>
          <w:color w:val="auto"/>
        </w:rPr>
      </w:pPr>
    </w:p>
    <w:p>
      <w:pPr>
        <w:pStyle w:val="13"/>
        <w:ind w:left="0" w:leftChars="0" w:firstLine="0" w:firstLineChars="0"/>
        <w:rPr>
          <w:color w:val="auto"/>
        </w:rPr>
      </w:pPr>
    </w:p>
    <w:p>
      <w:pPr>
        <w:pStyle w:val="13"/>
        <w:ind w:left="0" w:leftChars="0" w:firstLine="0" w:firstLineChars="0"/>
        <w:rPr>
          <w:color w:val="auto"/>
        </w:rPr>
      </w:pPr>
    </w:p>
    <w:p>
      <w:pPr>
        <w:pStyle w:val="13"/>
        <w:ind w:left="0" w:leftChars="0" w:firstLine="0" w:firstLineChars="0"/>
        <w:rPr>
          <w:color w:val="auto"/>
        </w:rPr>
      </w:pPr>
    </w:p>
    <w:p>
      <w:pPr>
        <w:pStyle w:val="13"/>
        <w:ind w:left="0" w:leftChars="0" w:firstLine="0" w:firstLineChars="0"/>
        <w:rPr>
          <w:color w:val="auto"/>
        </w:rPr>
      </w:pPr>
    </w:p>
    <w:p>
      <w:pPr>
        <w:pStyle w:val="13"/>
        <w:ind w:left="0" w:leftChars="0" w:firstLine="0" w:firstLineChars="0"/>
        <w:rPr>
          <w:color w:val="auto"/>
        </w:rPr>
      </w:pPr>
    </w:p>
    <w:p>
      <w:pPr>
        <w:pStyle w:val="13"/>
        <w:ind w:left="0" w:leftChars="0" w:firstLine="0" w:firstLineChars="0"/>
        <w:rPr>
          <w:color w:val="auto"/>
        </w:rPr>
      </w:pPr>
    </w:p>
    <w:p>
      <w:pPr>
        <w:pStyle w:val="13"/>
        <w:ind w:left="0" w:leftChars="0" w:firstLine="0" w:firstLineChars="0"/>
        <w:rPr>
          <w:color w:val="auto"/>
        </w:rPr>
      </w:pPr>
    </w:p>
    <w:p>
      <w:pPr>
        <w:pStyle w:val="13"/>
        <w:ind w:firstLine="0" w:firstLineChars="0"/>
        <w:rPr>
          <w:color w:val="auto"/>
        </w:rPr>
      </w:pPr>
    </w:p>
    <w:p>
      <w:r>
        <w:rPr>
          <w:rFonts w:hint="eastAsia"/>
        </w:rPr>
        <w:t>附件</w:t>
      </w:r>
    </w:p>
    <w:p>
      <w:pPr>
        <w:pStyle w:val="9"/>
      </w:pPr>
    </w:p>
    <w:p>
      <w:pPr>
        <w:spacing w:line="400" w:lineRule="exact"/>
        <w:rPr>
          <w:rFonts w:ascii="宋体" w:hAnsi="宋体" w:cs="宋体"/>
          <w:b/>
          <w:bCs/>
          <w:sz w:val="24"/>
          <w:szCs w:val="24"/>
        </w:rPr>
      </w:pPr>
    </w:p>
    <w:p>
      <w:pPr>
        <w:spacing w:line="400" w:lineRule="exact"/>
        <w:ind w:firstLine="482" w:firstLineChars="200"/>
        <w:rPr>
          <w:rFonts w:ascii="宋体" w:hAnsi="宋体" w:cs="宋体"/>
          <w:b/>
          <w:bCs/>
          <w:sz w:val="24"/>
          <w:szCs w:val="24"/>
        </w:rPr>
      </w:pPr>
    </w:p>
    <w:p>
      <w:pPr>
        <w:tabs>
          <w:tab w:val="left" w:pos="6300"/>
        </w:tabs>
        <w:snapToGrid w:val="0"/>
        <w:spacing w:line="360" w:lineRule="auto"/>
        <w:jc w:val="center"/>
        <w:rPr>
          <w:rFonts w:ascii="宋体" w:hAnsi="宋体" w:cs="宋体"/>
          <w:b/>
          <w:szCs w:val="28"/>
        </w:rPr>
      </w:pPr>
      <w:r>
        <w:rPr>
          <w:rFonts w:hint="eastAsia" w:ascii="宋体" w:hAnsi="宋体" w:cs="宋体"/>
          <w:b/>
          <w:szCs w:val="28"/>
        </w:rPr>
        <w:t>报价函</w:t>
      </w:r>
    </w:p>
    <w:p>
      <w:pPr>
        <w:tabs>
          <w:tab w:val="left" w:pos="6300"/>
        </w:tabs>
        <w:snapToGrid w:val="0"/>
        <w:spacing w:line="360" w:lineRule="auto"/>
        <w:rPr>
          <w:rFonts w:ascii="宋体" w:hAnsi="宋体" w:cs="宋体"/>
          <w:sz w:val="24"/>
          <w:szCs w:val="24"/>
        </w:rPr>
      </w:pPr>
      <w:r>
        <w:rPr>
          <w:rFonts w:hint="eastAsia" w:ascii="宋体" w:hAnsi="宋体" w:cs="宋体"/>
          <w:sz w:val="24"/>
          <w:szCs w:val="24"/>
          <w:u w:val="single"/>
        </w:rPr>
        <w:t>（采购人名称）</w:t>
      </w:r>
      <w:r>
        <w:rPr>
          <w:rFonts w:hint="eastAsia" w:ascii="宋体" w:hAnsi="宋体" w:cs="宋体"/>
          <w:sz w:val="24"/>
          <w:szCs w:val="24"/>
        </w:rPr>
        <w:t>：</w:t>
      </w:r>
    </w:p>
    <w:p>
      <w:pPr>
        <w:tabs>
          <w:tab w:val="left" w:pos="6300"/>
        </w:tabs>
        <w:snapToGrid w:val="0"/>
        <w:spacing w:line="360" w:lineRule="auto"/>
        <w:ind w:firstLine="480" w:firstLineChars="200"/>
        <w:rPr>
          <w:rFonts w:ascii="宋体" w:hAnsi="宋体" w:cs="宋体"/>
          <w:sz w:val="24"/>
          <w:szCs w:val="24"/>
        </w:rPr>
      </w:pPr>
      <w:r>
        <w:rPr>
          <w:rFonts w:hint="eastAsia" w:ascii="宋体" w:hAnsi="宋体" w:cs="宋体"/>
          <w:sz w:val="24"/>
          <w:szCs w:val="24"/>
        </w:rPr>
        <w:t>我方收到（询价项目名称）的询价文件，经详细研究，决定参加该询价项目的报价。</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1.愿意按照询价文件中的一切要求，提供本项目的服务，最终报价为人民币</w:t>
      </w:r>
      <w:r>
        <w:rPr>
          <w:rFonts w:hint="eastAsia" w:ascii="宋体" w:hAnsi="宋体" w:cs="宋体"/>
          <w:sz w:val="24"/>
          <w:szCs w:val="24"/>
          <w:u w:val="single"/>
        </w:rPr>
        <w:t xml:space="preserve">  ，大写：</w:t>
      </w:r>
      <w:r>
        <w:rPr>
          <w:rFonts w:hint="eastAsia" w:ascii="宋体" w:hAnsi="宋体" w:cs="宋体"/>
          <w:sz w:val="24"/>
          <w:szCs w:val="24"/>
        </w:rPr>
        <w:t>。</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2.我方完全理解和接受贵方询价文件的一切规定和要求及评审办法。</w:t>
      </w:r>
    </w:p>
    <w:p>
      <w:pPr>
        <w:pStyle w:val="9"/>
        <w:ind w:firstLine="240" w:firstLineChars="100"/>
        <w:rPr>
          <w:rFonts w:eastAsia="宋体"/>
        </w:rPr>
      </w:pPr>
      <w:r>
        <w:rPr>
          <w:rFonts w:hint="eastAsia" w:eastAsia="宋体" w:cs="宋体"/>
          <w:szCs w:val="24"/>
        </w:rPr>
        <w:t>3.我方承诺完全符合本《询价文件》供应商资格要求及其他要求，并</w:t>
      </w:r>
      <w:r>
        <w:rPr>
          <w:rFonts w:hint="eastAsia" w:eastAsia="宋体" w:cs="宋体"/>
        </w:rPr>
        <w:t>对本报价函承诺负全部法律责任。</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4.在整个询价过程中，我方若有违规行为，接受按照《中华人民共和国政府采购法》和《询价文件》之规定给予惩罚。</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5.我方若成为成交供应商，将按照报价结果签订合同，并且严格履行合同义务。本报价函将成为合同不可分割的一部分，与合同具有同等的法律效力。</w:t>
      </w:r>
    </w:p>
    <w:p>
      <w:pPr>
        <w:tabs>
          <w:tab w:val="left" w:pos="6300"/>
        </w:tabs>
        <w:snapToGrid w:val="0"/>
        <w:spacing w:line="360" w:lineRule="auto"/>
        <w:ind w:firstLine="240" w:firstLineChars="100"/>
        <w:rPr>
          <w:rFonts w:ascii="宋体" w:hAnsi="宋体" w:cs="宋体"/>
          <w:sz w:val="24"/>
          <w:szCs w:val="24"/>
        </w:rPr>
      </w:pPr>
    </w:p>
    <w:p>
      <w:pPr>
        <w:tabs>
          <w:tab w:val="left" w:pos="6300"/>
        </w:tabs>
        <w:snapToGrid w:val="0"/>
        <w:spacing w:line="360" w:lineRule="auto"/>
        <w:ind w:firstLine="570"/>
        <w:rPr>
          <w:rFonts w:ascii="宋体" w:hAnsi="宋体" w:cs="宋体"/>
          <w:sz w:val="24"/>
          <w:szCs w:val="24"/>
        </w:rPr>
      </w:pP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供应商（公章）签署：</w:t>
      </w:r>
    </w:p>
    <w:p>
      <w:pPr>
        <w:pStyle w:val="9"/>
        <w:ind w:firstLine="480" w:firstLineChars="200"/>
        <w:rPr>
          <w:rFonts w:eastAsia="宋体"/>
        </w:rPr>
      </w:pPr>
      <w:r>
        <w:rPr>
          <w:rFonts w:hint="eastAsia" w:eastAsia="宋体" w:cs="宋体"/>
          <w:szCs w:val="24"/>
        </w:rPr>
        <w:t>法定代表人（签字）：</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 xml:space="preserve">地址：  </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电话：                           传真：</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网址：                           邮编：</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联系人：</w:t>
      </w:r>
    </w:p>
    <w:p>
      <w:pPr>
        <w:snapToGrid w:val="0"/>
        <w:spacing w:line="360" w:lineRule="auto"/>
        <w:ind w:firstLine="480" w:firstLineChars="200"/>
        <w:rPr>
          <w:rFonts w:ascii="宋体" w:hAnsi="宋体" w:cs="宋体"/>
          <w:sz w:val="24"/>
          <w:szCs w:val="24"/>
        </w:rPr>
      </w:pPr>
      <w:r>
        <w:rPr>
          <w:rFonts w:hint="eastAsia" w:ascii="宋体" w:hAnsi="宋体" w:cs="宋体"/>
          <w:sz w:val="24"/>
          <w:szCs w:val="24"/>
        </w:rPr>
        <w:t xml:space="preserve">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C38B96"/>
    <w:multiLevelType w:val="singleLevel"/>
    <w:tmpl w:val="37C38B9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VjNWI3NDVkMWFmZDEwZDc1ZmM4MzZlZTgwMTQ0NTkifQ=="/>
  </w:docVars>
  <w:rsids>
    <w:rsidRoot w:val="59E049F9"/>
    <w:rsid w:val="001B364E"/>
    <w:rsid w:val="003548C5"/>
    <w:rsid w:val="0036487C"/>
    <w:rsid w:val="00404D54"/>
    <w:rsid w:val="006861B0"/>
    <w:rsid w:val="0073688F"/>
    <w:rsid w:val="00786BF5"/>
    <w:rsid w:val="00A87144"/>
    <w:rsid w:val="00D32689"/>
    <w:rsid w:val="00DA54CF"/>
    <w:rsid w:val="00E57DE3"/>
    <w:rsid w:val="00F4063A"/>
    <w:rsid w:val="058B3D03"/>
    <w:rsid w:val="10E540B1"/>
    <w:rsid w:val="25981347"/>
    <w:rsid w:val="2B915BC9"/>
    <w:rsid w:val="2BBF5B57"/>
    <w:rsid w:val="2C964A81"/>
    <w:rsid w:val="2EC211EA"/>
    <w:rsid w:val="33D72671"/>
    <w:rsid w:val="34A62CC8"/>
    <w:rsid w:val="4E7D5950"/>
    <w:rsid w:val="51D5531F"/>
    <w:rsid w:val="52901701"/>
    <w:rsid w:val="54FC26B7"/>
    <w:rsid w:val="59E049F9"/>
    <w:rsid w:val="59ED08EF"/>
    <w:rsid w:val="61F061FA"/>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2"/>
    <w:basedOn w:val="1"/>
    <w:next w:val="1"/>
    <w:qFormat/>
    <w:uiPriority w:val="0"/>
    <w:pPr>
      <w:keepNext/>
      <w:keepLines/>
      <w:spacing w:line="413" w:lineRule="auto"/>
      <w:outlineLvl w:val="1"/>
    </w:pPr>
    <w:rPr>
      <w:rFonts w:ascii="Arial" w:hAnsi="Arial" w:eastAsia="黑体"/>
      <w:b/>
      <w:sz w:val="32"/>
    </w:rPr>
  </w:style>
  <w:style w:type="paragraph" w:styleId="4">
    <w:name w:val="heading 3"/>
    <w:basedOn w:val="1"/>
    <w:next w:val="1"/>
    <w:qFormat/>
    <w:uiPriority w:val="0"/>
    <w:pPr>
      <w:keepNext/>
      <w:keepLines/>
      <w:spacing w:line="413" w:lineRule="auto"/>
      <w:jc w:val="center"/>
      <w:outlineLvl w:val="2"/>
    </w:pPr>
    <w:rPr>
      <w:b/>
      <w:sz w:val="44"/>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sz w:val="21"/>
    </w:rPr>
  </w:style>
  <w:style w:type="paragraph" w:styleId="5">
    <w:name w:val="Body Text"/>
    <w:basedOn w:val="1"/>
    <w:next w:val="2"/>
    <w:qFormat/>
    <w:uiPriority w:val="0"/>
    <w:rPr>
      <w:rFonts w:ascii="仿宋_GB2312" w:eastAsia="仿宋_GB2312"/>
      <w:sz w:val="32"/>
    </w:rPr>
  </w:style>
  <w:style w:type="paragraph" w:styleId="6">
    <w:name w:val="Body Text Indent 2"/>
    <w:basedOn w:val="1"/>
    <w:qFormat/>
    <w:uiPriority w:val="0"/>
    <w:pPr>
      <w:snapToGrid w:val="0"/>
      <w:spacing w:line="560" w:lineRule="atLeast"/>
      <w:ind w:firstLine="540"/>
    </w:pPr>
  </w:style>
  <w:style w:type="paragraph" w:styleId="7">
    <w:name w:val="footer"/>
    <w:basedOn w:val="1"/>
    <w:link w:val="18"/>
    <w:qFormat/>
    <w:uiPriority w:val="0"/>
    <w:pPr>
      <w:tabs>
        <w:tab w:val="center" w:pos="4153"/>
        <w:tab w:val="right" w:pos="8306"/>
      </w:tabs>
      <w:snapToGrid w:val="0"/>
      <w:jc w:val="left"/>
    </w:pPr>
    <w:rPr>
      <w:sz w:val="18"/>
      <w:szCs w:val="18"/>
    </w:rPr>
  </w:style>
  <w:style w:type="paragraph" w:styleId="8">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5"/>
    <w:next w:val="10"/>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3">
    <w:name w:val="正文格式"/>
    <w:basedOn w:val="14"/>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4">
    <w:name w:val="正文_2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qFormat/>
    <w:uiPriority w:val="0"/>
    <w:pPr>
      <w:keepNext/>
      <w:keepLines/>
      <w:spacing w:before="260" w:after="260" w:line="412" w:lineRule="auto"/>
    </w:pPr>
    <w:rPr>
      <w:b/>
      <w:bCs/>
      <w:sz w:val="32"/>
      <w:szCs w:val="32"/>
    </w:rPr>
  </w:style>
  <w:style w:type="paragraph" w:customStyle="1" w:styleId="16">
    <w:name w:val="信息部正文"/>
    <w:basedOn w:val="1"/>
    <w:qFormat/>
    <w:uiPriority w:val="0"/>
    <w:pPr>
      <w:ind w:firstLine="480" w:firstLineChars="200"/>
    </w:pPr>
    <w:rPr>
      <w:rFonts w:ascii="宋体" w:hAnsi="宋体" w:cs="宋体"/>
    </w:rPr>
  </w:style>
  <w:style w:type="character" w:customStyle="1" w:styleId="17">
    <w:name w:val="页眉 Char"/>
    <w:basedOn w:val="12"/>
    <w:link w:val="8"/>
    <w:qFormat/>
    <w:uiPriority w:val="0"/>
    <w:rPr>
      <w:kern w:val="2"/>
      <w:sz w:val="18"/>
      <w:szCs w:val="18"/>
    </w:rPr>
  </w:style>
  <w:style w:type="character" w:customStyle="1" w:styleId="18">
    <w:name w:val="页脚 Char"/>
    <w:basedOn w:val="12"/>
    <w:link w:val="7"/>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1872</Words>
  <Characters>1951</Characters>
  <Lines>17</Lines>
  <Paragraphs>4</Paragraphs>
  <TotalTime>6</TotalTime>
  <ScaleCrop>false</ScaleCrop>
  <LinksUpToDate>false</LinksUpToDate>
  <CharactersWithSpaces>2058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2023-05-10T13:43:00Z</dcterms:created>
  <dc:creator>丹姐</dc:creator>
  <cp:lastModifiedBy>红尘</cp:lastModifiedBy>
  <dcterms:modified xsi:type="dcterms:W3CDTF">2023-10-07T07:59:12Z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1435CDFBB29F4631A1E0B8FD2599DE91_13</vt:lpwstr>
  </property>
</Properties>
</file>