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widowControl/>
        <w:shd w:val="clear" w:color="auto" w:fill="FFFFFF"/>
        <w:spacing w:line="500" w:lineRule="exact"/>
        <w:jc w:val="both"/>
        <w:rPr>
          <w:rFonts w:hint="default"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重庆</w:t>
      </w:r>
      <w:r>
        <w:rPr>
          <w:rFonts w:hint="eastAsia" w:ascii="宋体" w:hAnsi="宋体" w:cs="宋体"/>
          <w:b/>
          <w:bCs/>
          <w:color w:val="auto"/>
          <w:kern w:val="0"/>
          <w:sz w:val="40"/>
          <w:szCs w:val="40"/>
          <w:lang w:eastAsia="zh-CN"/>
        </w:rPr>
        <w:t>武隆天子坟遗址关口一号西汉墓</w:t>
      </w:r>
      <w:r>
        <w:rPr>
          <w:rFonts w:hint="eastAsia" w:ascii="宋体" w:hAnsi="宋体" w:cs="宋体"/>
          <w:b/>
          <w:bCs/>
          <w:color w:val="auto"/>
          <w:kern w:val="0"/>
          <w:sz w:val="40"/>
          <w:szCs w:val="40"/>
          <w:lang w:val="en-US" w:eastAsia="zh-CN"/>
        </w:rPr>
        <w:t>壁画多光谱信息采集项目</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一</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6"/>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20"/>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lang w:val="en-US" w:eastAsia="zh-CN"/>
        </w:rPr>
        <w:t>重庆武隆天子坟遗址关口一号西汉墓壁画多光谱信息采集。由于该项目投标要求时间紧迫，拟合作完成该项目。</w:t>
      </w:r>
    </w:p>
    <w:p>
      <w:pPr>
        <w:pStyle w:val="20"/>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30179</w:t>
      </w:r>
      <w:r>
        <w:rPr>
          <w:rFonts w:hint="eastAsia" w:ascii="宋体" w:hAnsi="宋体" w:cs="宋体"/>
          <w:color w:val="auto"/>
          <w:kern w:val="0"/>
          <w:sz w:val="24"/>
          <w:szCs w:val="24"/>
        </w:rPr>
        <w:t>元，大写：</w:t>
      </w:r>
      <w:r>
        <w:rPr>
          <w:rFonts w:hint="eastAsia" w:ascii="宋体" w:hAnsi="宋体" w:cs="Times New Roman"/>
          <w:sz w:val="24"/>
          <w:szCs w:val="24"/>
          <w:lang w:val="en-US" w:eastAsia="zh-CN"/>
        </w:rPr>
        <w:t>叁万零壹佰柒拾玖元整</w:t>
      </w:r>
      <w:bookmarkStart w:id="0" w:name="_GoBack"/>
      <w:bookmarkEnd w:id="0"/>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重庆武隆天子坟遗址关口一号西汉墓壁画多光谱信息采集提取技术合作的主要内容为：通过多光谱影像调查，有助于在壁画的研究中得到更多的信息和资料。在多光谱条件下获取壁画图像信息，可以帮助辨别壁画中不同颜料的分布位置，利用不同物质对不同波段光谱能量吸收和反射程度不同而产生不同的光谱反射特性原理，对比标准光谱图像数据库，可初步判定壁画制作材料的类别及工艺上的一些特征，有助于后续的保护和修复，为对文物保护工作提供更多的可能性，让文物信息在数字化技术下永久保存，本项目将对关口一号西汉墓壁画信息进行多光谱信息采集工作，并根据采集数据制作数据图像样本。</w:t>
      </w:r>
    </w:p>
    <w:p>
      <w:pPr>
        <w:widowControl/>
        <w:numPr>
          <w:ilvl w:val="0"/>
          <w:numId w:val="0"/>
        </w:numPr>
        <w:shd w:val="clear" w:color="auto" w:fill="FFFFFF"/>
        <w:spacing w:line="500" w:lineRule="exact"/>
        <w:jc w:val="left"/>
        <w:rPr>
          <w:rFonts w:hint="default" w:eastAsia="宋体"/>
          <w:b/>
          <w:bCs/>
          <w:color w:val="auto"/>
          <w:sz w:val="28"/>
          <w:szCs w:val="28"/>
          <w:lang w:val="en-US" w:eastAsia="zh-CN"/>
        </w:rPr>
      </w:pPr>
      <w:r>
        <w:rPr>
          <w:rFonts w:hint="eastAsia"/>
          <w:b/>
          <w:bCs/>
          <w:color w:val="auto"/>
          <w:sz w:val="28"/>
          <w:szCs w:val="28"/>
          <w:lang w:val="en-US" w:eastAsia="zh-CN"/>
        </w:rPr>
        <w:t>目标要求：</w:t>
      </w:r>
    </w:p>
    <w:p>
      <w:pPr>
        <w:spacing w:line="348" w:lineRule="auto"/>
        <w:ind w:firstLine="482" w:firstLineChars="200"/>
        <w:rPr>
          <w:rFonts w:ascii="宋体" w:hAnsi="宋体" w:cs="宋体"/>
          <w:b/>
          <w:bCs/>
          <w:sz w:val="24"/>
        </w:rPr>
      </w:pPr>
      <w:r>
        <w:rPr>
          <w:rFonts w:hint="eastAsia" w:ascii="宋体" w:hAnsi="宋体" w:cs="宋体"/>
          <w:b/>
          <w:bCs/>
          <w:sz w:val="24"/>
        </w:rPr>
        <w:t>多光谱成像</w:t>
      </w:r>
    </w:p>
    <w:p>
      <w:pPr>
        <w:spacing w:line="348" w:lineRule="auto"/>
        <w:ind w:firstLine="480" w:firstLineChars="200"/>
        <w:rPr>
          <w:rFonts w:ascii="宋体" w:hAnsi="宋体" w:cs="宋体"/>
          <w:sz w:val="24"/>
        </w:rPr>
      </w:pPr>
      <w:r>
        <w:rPr>
          <w:rFonts w:hint="eastAsia" w:ascii="宋体" w:hAnsi="宋体" w:cs="宋体"/>
          <w:color w:val="auto"/>
          <w:sz w:val="24"/>
          <w:szCs w:val="24"/>
          <w:lang w:val="en-US" w:eastAsia="zh-CN"/>
        </w:rPr>
        <w:t>对重庆武隆天子坟遗址关口一号西汉墓壁画多光谱信息采集</w:t>
      </w:r>
      <w:r>
        <w:rPr>
          <w:rFonts w:hint="eastAsia" w:ascii="宋体" w:hAnsi="宋体" w:cs="宋体"/>
          <w:sz w:val="24"/>
        </w:rPr>
        <w:t>；通过多光谱图像成果分析识别壁画颜料分布。</w:t>
      </w:r>
    </w:p>
    <w:p>
      <w:pPr>
        <w:spacing w:line="348" w:lineRule="auto"/>
        <w:ind w:firstLine="480" w:firstLineChars="200"/>
        <w:rPr>
          <w:rFonts w:ascii="宋体" w:hAnsi="宋体" w:cs="宋体"/>
          <w:sz w:val="24"/>
        </w:rPr>
      </w:pPr>
      <w:r>
        <w:rPr>
          <w:rFonts w:hint="eastAsia" w:ascii="宋体" w:hAnsi="宋体" w:cs="宋体"/>
          <w:sz w:val="24"/>
        </w:rPr>
        <w:t>多光谱图像要求：</w:t>
      </w:r>
    </w:p>
    <w:p>
      <w:pPr>
        <w:spacing w:line="348" w:lineRule="auto"/>
        <w:ind w:firstLine="480" w:firstLineChars="200"/>
        <w:rPr>
          <w:rFonts w:ascii="宋体" w:hAnsi="宋体" w:cs="宋体"/>
          <w:sz w:val="24"/>
        </w:rPr>
      </w:pPr>
      <w:r>
        <w:rPr>
          <w:rFonts w:hint="eastAsia" w:ascii="宋体" w:hAnsi="宋体" w:cs="宋体"/>
          <w:sz w:val="24"/>
        </w:rPr>
        <w:t>①多光谱图像数据采集组配方式：多光谱成像通道；</w:t>
      </w:r>
    </w:p>
    <w:p>
      <w:pPr>
        <w:spacing w:line="348" w:lineRule="auto"/>
        <w:ind w:firstLine="480" w:firstLineChars="200"/>
        <w:rPr>
          <w:rFonts w:ascii="宋体" w:hAnsi="宋体" w:cs="宋体"/>
          <w:sz w:val="24"/>
        </w:rPr>
      </w:pPr>
      <w:r>
        <w:rPr>
          <w:rFonts w:hint="eastAsia" w:ascii="宋体" w:hAnsi="宋体" w:cs="宋体"/>
          <w:sz w:val="24"/>
        </w:rPr>
        <w:t>②多光谱成像通道：</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1</w:t>
      </w:r>
      <w:r>
        <w:rPr>
          <w:rFonts w:hint="eastAsia" w:ascii="宋体" w:hAnsi="宋体" w:cs="宋体"/>
          <w:sz w:val="24"/>
        </w:rPr>
        <w:t>：480nm带宽≤35nm,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2</w:t>
      </w:r>
      <w:r>
        <w:rPr>
          <w:rFonts w:hint="eastAsia" w:ascii="宋体" w:hAnsi="宋体" w:cs="宋体"/>
          <w:sz w:val="24"/>
        </w:rPr>
        <w:t>：540nm带宽≤35nm,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3</w:t>
      </w:r>
      <w:r>
        <w:rPr>
          <w:rFonts w:hint="eastAsia" w:ascii="宋体" w:hAnsi="宋体" w:cs="宋体"/>
          <w:sz w:val="24"/>
        </w:rPr>
        <w:t>：600nm带宽≤35nm,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4</w:t>
      </w:r>
      <w:r>
        <w:rPr>
          <w:rFonts w:hint="eastAsia" w:ascii="宋体" w:hAnsi="宋体" w:cs="宋体"/>
          <w:sz w:val="24"/>
        </w:rPr>
        <w:t>：660nm带宽≤35nm,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5</w:t>
      </w:r>
      <w:r>
        <w:rPr>
          <w:rFonts w:hint="eastAsia" w:ascii="宋体" w:hAnsi="宋体" w:cs="宋体"/>
          <w:sz w:val="24"/>
        </w:rPr>
        <w:t>：740nm带宽≤35nm,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6</w:t>
      </w:r>
      <w:r>
        <w:rPr>
          <w:rFonts w:hint="eastAsia" w:ascii="宋体" w:hAnsi="宋体" w:cs="宋体"/>
          <w:sz w:val="24"/>
        </w:rPr>
        <w:t>：780nm带宽≤35nm,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7</w:t>
      </w:r>
      <w:r>
        <w:rPr>
          <w:rFonts w:hint="eastAsia" w:ascii="宋体" w:hAnsi="宋体" w:cs="宋体"/>
          <w:sz w:val="24"/>
        </w:rPr>
        <w:t>：860nm带宽≤35nm,</w:t>
      </w:r>
    </w:p>
    <w:p>
      <w:pPr>
        <w:spacing w:line="348" w:lineRule="auto"/>
        <w:ind w:firstLine="480" w:firstLineChars="200"/>
        <w:rPr>
          <w:rFonts w:ascii="宋体" w:hAnsi="宋体" w:cs="宋体"/>
          <w:sz w:val="24"/>
        </w:rPr>
      </w:pPr>
      <w:r>
        <w:rPr>
          <w:rFonts w:hint="eastAsia" w:ascii="宋体" w:hAnsi="宋体" w:cs="宋体"/>
          <w:sz w:val="24"/>
        </w:rPr>
        <w:t>通道</w:t>
      </w:r>
      <w:r>
        <w:rPr>
          <w:rFonts w:hint="eastAsia" w:ascii="宋体" w:hAnsi="宋体" w:cs="宋体"/>
          <w:sz w:val="24"/>
          <w:lang w:val="en-US" w:eastAsia="zh-CN"/>
        </w:rPr>
        <w:t>8</w:t>
      </w:r>
      <w:r>
        <w:rPr>
          <w:rFonts w:hint="eastAsia" w:ascii="宋体" w:hAnsi="宋体" w:cs="宋体"/>
          <w:sz w:val="24"/>
        </w:rPr>
        <w:t>：940nm带宽≤35nm。</w:t>
      </w:r>
    </w:p>
    <w:p>
      <w:pPr>
        <w:spacing w:line="348" w:lineRule="auto"/>
        <w:ind w:firstLine="480" w:firstLineChars="200"/>
        <w:rPr>
          <w:rFonts w:ascii="宋体" w:hAnsi="宋体" w:cs="宋体"/>
          <w:sz w:val="24"/>
        </w:rPr>
      </w:pPr>
      <w:r>
        <w:rPr>
          <w:rFonts w:hint="eastAsia" w:ascii="宋体" w:hAnsi="宋体" w:cs="宋体"/>
          <w:sz w:val="24"/>
        </w:rPr>
        <w:t>③多光谱通道成像分辨率≥1408*1040；</w:t>
      </w:r>
    </w:p>
    <w:p>
      <w:pPr>
        <w:spacing w:line="348" w:lineRule="auto"/>
        <w:ind w:firstLine="480" w:firstLineChars="200"/>
        <w:rPr>
          <w:rFonts w:ascii="宋体" w:hAnsi="宋体" w:cs="宋体"/>
          <w:sz w:val="24"/>
        </w:rPr>
      </w:pPr>
      <w:r>
        <w:rPr>
          <w:rFonts w:hint="eastAsia" w:ascii="宋体" w:hAnsi="宋体" w:cs="宋体"/>
          <w:sz w:val="24"/>
        </w:rPr>
        <w:t>④成像距离：≤</w:t>
      </w:r>
      <w:r>
        <w:rPr>
          <w:rFonts w:hint="eastAsia" w:ascii="宋体" w:hAnsi="宋体" w:cs="宋体"/>
          <w:sz w:val="24"/>
          <w:lang w:val="en-US" w:eastAsia="zh-CN"/>
        </w:rPr>
        <w:t>1</w:t>
      </w:r>
      <w:r>
        <w:rPr>
          <w:rFonts w:hint="eastAsia" w:ascii="宋体" w:hAnsi="宋体" w:cs="宋体"/>
          <w:sz w:val="24"/>
        </w:rPr>
        <w:t>米；</w:t>
      </w:r>
    </w:p>
    <w:p>
      <w:pPr>
        <w:spacing w:line="348" w:lineRule="auto"/>
        <w:ind w:firstLine="480" w:firstLineChars="200"/>
        <w:rPr>
          <w:rFonts w:ascii="宋体" w:hAnsi="宋体" w:cs="宋体"/>
          <w:sz w:val="24"/>
        </w:rPr>
      </w:pPr>
      <w:r>
        <w:rPr>
          <w:rFonts w:hint="eastAsia" w:ascii="宋体" w:hAnsi="宋体" w:cs="宋体"/>
          <w:sz w:val="24"/>
        </w:rPr>
        <w:t>⑤多光谱图片格式：16bit原始TIFF &amp; 16bit PNG;</w:t>
      </w:r>
    </w:p>
    <w:p>
      <w:pPr>
        <w:spacing w:line="348" w:lineRule="auto"/>
        <w:ind w:firstLine="480" w:firstLineChars="200"/>
        <w:rPr>
          <w:rFonts w:ascii="宋体" w:hAnsi="宋体" w:cs="宋体"/>
          <w:sz w:val="24"/>
        </w:rPr>
      </w:pPr>
      <w:r>
        <w:rPr>
          <w:rFonts w:hint="eastAsia" w:ascii="宋体" w:hAnsi="宋体" w:cs="宋体"/>
          <w:sz w:val="24"/>
        </w:rPr>
        <w:t>⑥曝光时间：所有通道成像保持一致，所有通道成像效果不过曝光；</w:t>
      </w:r>
    </w:p>
    <w:p>
      <w:pPr>
        <w:spacing w:line="348" w:lineRule="auto"/>
        <w:ind w:firstLine="480" w:firstLineChars="200"/>
        <w:rPr>
          <w:rFonts w:ascii="宋体" w:hAnsi="宋体" w:cs="宋体"/>
          <w:sz w:val="24"/>
        </w:rPr>
      </w:pPr>
      <w:r>
        <w:rPr>
          <w:rFonts w:hint="eastAsia" w:ascii="宋体" w:hAnsi="宋体" w:cs="宋体"/>
          <w:sz w:val="24"/>
        </w:rPr>
        <w:t>⑦成像焦距：保证所有通道成像效果清晰；</w:t>
      </w:r>
    </w:p>
    <w:p>
      <w:pPr>
        <w:spacing w:line="348" w:lineRule="auto"/>
        <w:ind w:firstLine="480" w:firstLineChars="200"/>
        <w:rPr>
          <w:rFonts w:ascii="宋体" w:hAnsi="宋体" w:cs="宋体"/>
          <w:sz w:val="24"/>
        </w:rPr>
      </w:pPr>
      <w:r>
        <w:rPr>
          <w:rFonts w:hint="eastAsia" w:ascii="宋体" w:hAnsi="宋体" w:cs="宋体"/>
          <w:sz w:val="24"/>
        </w:rPr>
        <w:t>⑧多光谱成像数据采集方式：正射拍摄；</w:t>
      </w:r>
    </w:p>
    <w:p>
      <w:pPr>
        <w:widowControl/>
        <w:shd w:val="clear" w:color="auto" w:fill="FFFFFF"/>
        <w:spacing w:line="500" w:lineRule="exact"/>
        <w:ind w:firstLine="480" w:firstLineChars="200"/>
        <w:jc w:val="left"/>
        <w:rPr>
          <w:rFonts w:hint="eastAsia"/>
          <w:color w:val="auto"/>
          <w:sz w:val="24"/>
          <w:szCs w:val="24"/>
          <w:lang w:val="en-US" w:eastAsia="zh-CN"/>
        </w:rPr>
      </w:pPr>
      <w:r>
        <w:rPr>
          <w:rFonts w:hint="eastAsia" w:ascii="宋体" w:hAnsi="宋体" w:cs="宋体"/>
          <w:sz w:val="24"/>
        </w:rPr>
        <w:t>⑨多光谱成像数据采集区域：采集目标全覆盖；</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服务地点：</w:t>
      </w:r>
      <w:r>
        <w:rPr>
          <w:rFonts w:hint="eastAsia" w:ascii="宋体" w:hAnsi="宋体" w:cs="宋体"/>
          <w:color w:val="auto"/>
          <w:sz w:val="24"/>
          <w:szCs w:val="24"/>
          <w:lang w:eastAsia="zh-CN"/>
        </w:rPr>
        <w:t>武隆区江口镇蔡家村天子坟组</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1</w:t>
      </w:r>
      <w:r>
        <w:rPr>
          <w:rFonts w:hint="eastAsia" w:ascii="宋体" w:hAnsi="宋体" w:cs="宋体"/>
          <w:color w:val="auto"/>
          <w:sz w:val="24"/>
          <w:szCs w:val="24"/>
        </w:rPr>
        <w:t>月</w:t>
      </w:r>
      <w:r>
        <w:rPr>
          <w:rFonts w:hint="eastAsia" w:ascii="宋体" w:hAnsi="宋体" w:cs="宋体"/>
          <w:color w:val="auto"/>
          <w:sz w:val="24"/>
          <w:szCs w:val="24"/>
          <w:lang w:val="en-US" w:eastAsia="zh-CN"/>
        </w:rPr>
        <w:t>25</w:t>
      </w:r>
      <w:r>
        <w:rPr>
          <w:rFonts w:hint="eastAsia" w:ascii="宋体" w:hAnsi="宋体" w:cs="宋体"/>
          <w:color w:val="auto"/>
          <w:sz w:val="24"/>
          <w:szCs w:val="24"/>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4"/>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rPr>
          <w:rFonts w:ascii="宋体" w:hAnsi="宋体" w:cs="宋体"/>
          <w:b/>
          <w:bCs/>
          <w:color w:val="auto"/>
          <w:sz w:val="24"/>
          <w:szCs w:val="24"/>
        </w:rPr>
      </w:pPr>
      <w:r>
        <w:rPr>
          <w:rFonts w:hint="eastAsia"/>
          <w:color w:val="auto"/>
        </w:rPr>
        <w:t>附件</w:t>
      </w: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000000"/>
    <w:rsid w:val="5F215A70"/>
    <w:rsid w:val="74367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qFormat/>
    <w:uiPriority w:val="0"/>
    <w:pPr>
      <w:ind w:firstLine="480" w:firstLineChars="200"/>
    </w:pPr>
    <w:rPr>
      <w:rFonts w:ascii="宋体" w:hAnsi="宋体" w:cs="宋体"/>
    </w:rPr>
  </w:style>
  <w:style w:type="character" w:customStyle="1" w:styleId="18">
    <w:name w:val="页眉 字符"/>
    <w:basedOn w:val="13"/>
    <w:link w:val="8"/>
    <w:qFormat/>
    <w:uiPriority w:val="0"/>
    <w:rPr>
      <w:kern w:val="2"/>
      <w:sz w:val="18"/>
      <w:szCs w:val="18"/>
    </w:rPr>
  </w:style>
  <w:style w:type="character" w:customStyle="1" w:styleId="19">
    <w:name w:val="页脚 字符"/>
    <w:basedOn w:val="13"/>
    <w:link w:val="7"/>
    <w:qFormat/>
    <w:uiPriority w:val="0"/>
    <w:rPr>
      <w:kern w:val="2"/>
      <w:sz w:val="18"/>
      <w:szCs w:val="18"/>
    </w:rPr>
  </w:style>
  <w:style w:type="paragraph" w:customStyle="1"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0</TotalTime>
  <ScaleCrop>false</ScaleCrop>
  <LinksUpToDate>false</LinksUpToDate>
  <CharactersWithSpaces>2206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2023-08-02T16:02:00Z</dcterms:created>
  <dc:creator>丹姐</dc:creator>
  <cp:lastModifiedBy>红尘</cp:lastModifiedBy>
  <dcterms:modified xsi:type="dcterms:W3CDTF">2024-01-22T01:48:01Z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EA3183F3749645FFB8FC6F1406569433_13</vt:lpwstr>
  </property>
</Properties>
</file>