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4D44A1">
      <w:pPr>
        <w:widowControl/>
        <w:shd w:val="clear" w:color="auto" w:fill="FFFFFF"/>
        <w:spacing w:line="500" w:lineRule="exact"/>
        <w:jc w:val="center"/>
        <w:rPr>
          <w:rFonts w:eastAsia="方正仿宋_GBK" w:cs="宋体" w:asciiTheme="minorHAnsi" w:hAnsiTheme="minorHAnsi"/>
          <w:b/>
          <w:bCs/>
          <w:color w:val="auto"/>
          <w:kern w:val="0"/>
          <w:sz w:val="32"/>
          <w:szCs w:val="32"/>
        </w:rPr>
      </w:pPr>
      <w:bookmarkStart w:id="0" w:name="_GoBack"/>
    </w:p>
    <w:p w14:paraId="008FAB21">
      <w:pPr>
        <w:widowControl/>
        <w:shd w:val="clear" w:color="auto" w:fill="FFFFFF"/>
        <w:spacing w:line="500" w:lineRule="exact"/>
        <w:rPr>
          <w:rFonts w:ascii="方正仿宋_GBK" w:hAnsi="宋体" w:eastAsia="方正仿宋_GBK" w:cs="宋体"/>
          <w:b/>
          <w:bCs/>
          <w:color w:val="auto"/>
          <w:kern w:val="0"/>
          <w:sz w:val="32"/>
          <w:szCs w:val="32"/>
        </w:rPr>
      </w:pPr>
    </w:p>
    <w:p w14:paraId="7BB9AC87">
      <w:pPr>
        <w:widowControl/>
        <w:shd w:val="clear" w:color="auto" w:fill="FFFFFF"/>
        <w:spacing w:line="500" w:lineRule="exact"/>
        <w:jc w:val="center"/>
        <w:rPr>
          <w:rFonts w:ascii="方正仿宋_GBK" w:hAnsi="宋体" w:eastAsia="方正仿宋_GBK" w:cs="宋体"/>
          <w:b/>
          <w:bCs/>
          <w:color w:val="auto"/>
          <w:kern w:val="0"/>
          <w:sz w:val="32"/>
          <w:szCs w:val="32"/>
        </w:rPr>
      </w:pPr>
    </w:p>
    <w:p w14:paraId="59F1E7C7">
      <w:pPr>
        <w:jc w:val="center"/>
        <w:rPr>
          <w:rFonts w:ascii="宋体" w:hAnsi="宋体" w:cs="宋体"/>
          <w:b/>
          <w:bCs/>
          <w:color w:val="auto"/>
          <w:spacing w:val="80"/>
          <w:sz w:val="260"/>
          <w:szCs w:val="260"/>
        </w:rPr>
      </w:pPr>
      <w:r>
        <w:rPr>
          <w:rFonts w:hint="eastAsia" w:ascii="宋体" w:hAnsi="宋体" w:cs="宋体"/>
          <w:b/>
          <w:bCs/>
          <w:color w:val="auto"/>
          <w:sz w:val="96"/>
          <w:szCs w:val="56"/>
        </w:rPr>
        <w:t>询价文件</w:t>
      </w:r>
    </w:p>
    <w:p w14:paraId="6FBE6F40">
      <w:pPr>
        <w:spacing w:line="700" w:lineRule="exact"/>
        <w:ind w:left="3196" w:leftChars="570" w:hanging="1600" w:hangingChars="500"/>
        <w:rPr>
          <w:rFonts w:ascii="宋体" w:hAnsi="宋体" w:cs="宋体"/>
          <w:color w:val="auto"/>
          <w:sz w:val="32"/>
          <w:szCs w:val="32"/>
        </w:rPr>
      </w:pPr>
    </w:p>
    <w:p w14:paraId="71A0E9D8">
      <w:pPr>
        <w:spacing w:line="700" w:lineRule="exact"/>
        <w:ind w:left="3196" w:leftChars="570" w:hanging="1600" w:hangingChars="500"/>
        <w:rPr>
          <w:rFonts w:ascii="宋体" w:hAnsi="宋体" w:cs="宋体"/>
          <w:color w:val="auto"/>
          <w:sz w:val="32"/>
          <w:szCs w:val="32"/>
        </w:rPr>
      </w:pPr>
    </w:p>
    <w:p w14:paraId="4444759A">
      <w:pPr>
        <w:spacing w:line="700" w:lineRule="exact"/>
        <w:ind w:left="3196" w:leftChars="570" w:hanging="1600" w:hangingChars="500"/>
        <w:rPr>
          <w:rFonts w:ascii="宋体" w:hAnsi="宋体" w:cs="宋体"/>
          <w:color w:val="auto"/>
          <w:sz w:val="32"/>
          <w:szCs w:val="32"/>
        </w:rPr>
      </w:pPr>
    </w:p>
    <w:p w14:paraId="2842A761">
      <w:pPr>
        <w:spacing w:line="700" w:lineRule="exact"/>
        <w:ind w:left="3196" w:leftChars="570" w:hanging="1600" w:hangingChars="500"/>
        <w:rPr>
          <w:rFonts w:ascii="宋体" w:hAnsi="宋体" w:cs="宋体"/>
          <w:color w:val="auto"/>
          <w:sz w:val="32"/>
          <w:szCs w:val="32"/>
        </w:rPr>
      </w:pPr>
    </w:p>
    <w:p w14:paraId="14204CC7">
      <w:pPr>
        <w:widowControl/>
        <w:shd w:val="clear" w:color="auto" w:fill="FFFFFF"/>
        <w:spacing w:line="500" w:lineRule="exact"/>
        <w:jc w:val="center"/>
        <w:rPr>
          <w:rFonts w:hint="default" w:ascii="宋体" w:hAnsi="宋体" w:eastAsia="宋体" w:cs="宋体"/>
          <w:b/>
          <w:bCs/>
          <w:color w:val="auto"/>
          <w:kern w:val="0"/>
          <w:sz w:val="40"/>
          <w:szCs w:val="40"/>
          <w:lang w:val="en-US" w:eastAsia="zh-CN"/>
        </w:rPr>
      </w:pPr>
      <w:r>
        <w:rPr>
          <w:rFonts w:hint="eastAsia" w:ascii="宋体" w:hAnsi="宋体" w:cs="宋体"/>
          <w:b/>
          <w:bCs/>
          <w:color w:val="auto"/>
          <w:kern w:val="0"/>
          <w:sz w:val="40"/>
          <w:szCs w:val="40"/>
        </w:rPr>
        <w:t>项目名称:</w:t>
      </w:r>
      <w:r>
        <w:rPr>
          <w:rFonts w:hint="eastAsia" w:ascii="宋体" w:hAnsi="宋体" w:cs="宋体"/>
          <w:b/>
          <w:bCs/>
          <w:color w:val="auto"/>
          <w:kern w:val="0"/>
          <w:sz w:val="40"/>
          <w:szCs w:val="40"/>
          <w:lang w:val="en-US" w:eastAsia="zh-CN"/>
        </w:rPr>
        <w:t>重庆市文物考古研究院渝西工作站修复及整理区装饰工程钻井项目</w:t>
      </w:r>
    </w:p>
    <w:p w14:paraId="1544304D">
      <w:pPr>
        <w:widowControl/>
        <w:shd w:val="clear" w:color="auto" w:fill="FFFFFF"/>
        <w:spacing w:line="500" w:lineRule="exact"/>
        <w:jc w:val="center"/>
        <w:rPr>
          <w:rFonts w:ascii="宋体" w:hAnsi="宋体" w:cs="宋体"/>
          <w:b/>
          <w:bCs/>
          <w:color w:val="auto"/>
          <w:kern w:val="0"/>
          <w:sz w:val="40"/>
          <w:szCs w:val="40"/>
        </w:rPr>
      </w:pPr>
    </w:p>
    <w:p w14:paraId="2194F973">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采购人：重庆市文物考古研究院</w:t>
      </w:r>
    </w:p>
    <w:p w14:paraId="654EE8AD">
      <w:pPr>
        <w:widowControl/>
        <w:shd w:val="clear" w:color="auto" w:fill="FFFFFF"/>
        <w:spacing w:line="500" w:lineRule="exact"/>
        <w:jc w:val="center"/>
        <w:rPr>
          <w:rFonts w:ascii="宋体" w:hAnsi="宋体" w:cs="宋体"/>
          <w:b/>
          <w:bCs/>
          <w:color w:val="auto"/>
          <w:kern w:val="0"/>
          <w:sz w:val="40"/>
          <w:szCs w:val="40"/>
        </w:rPr>
      </w:pPr>
      <w:r>
        <w:rPr>
          <w:rFonts w:hint="eastAsia" w:ascii="宋体" w:hAnsi="宋体" w:cs="宋体"/>
          <w:b/>
          <w:bCs/>
          <w:color w:val="auto"/>
          <w:kern w:val="0"/>
          <w:sz w:val="40"/>
          <w:szCs w:val="40"/>
        </w:rPr>
        <w:t xml:space="preserve">        （重庆文化遗产保护中心）</w:t>
      </w:r>
    </w:p>
    <w:p w14:paraId="47DB1BE1">
      <w:pPr>
        <w:widowControl/>
        <w:shd w:val="clear" w:color="auto" w:fill="FFFFFF"/>
        <w:spacing w:line="500" w:lineRule="exact"/>
        <w:jc w:val="center"/>
        <w:rPr>
          <w:rFonts w:ascii="宋体" w:hAnsi="宋体" w:cs="宋体"/>
          <w:b/>
          <w:bCs/>
          <w:color w:val="auto"/>
          <w:kern w:val="0"/>
          <w:sz w:val="32"/>
          <w:szCs w:val="32"/>
        </w:rPr>
      </w:pPr>
    </w:p>
    <w:p w14:paraId="4279F741">
      <w:pPr>
        <w:widowControl/>
        <w:shd w:val="clear" w:color="auto" w:fill="FFFFFF"/>
        <w:spacing w:line="500" w:lineRule="exact"/>
        <w:jc w:val="center"/>
        <w:rPr>
          <w:rFonts w:ascii="宋体" w:hAnsi="宋体" w:cs="宋体"/>
          <w:b/>
          <w:bCs/>
          <w:color w:val="auto"/>
          <w:kern w:val="0"/>
          <w:sz w:val="32"/>
          <w:szCs w:val="32"/>
        </w:rPr>
      </w:pPr>
    </w:p>
    <w:p w14:paraId="60C6EAF0">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二〇二四年</w:t>
      </w:r>
      <w:r>
        <w:rPr>
          <w:rFonts w:hint="eastAsia" w:ascii="宋体" w:hAnsi="宋体" w:cs="宋体"/>
          <w:b/>
          <w:bCs/>
          <w:color w:val="auto"/>
          <w:kern w:val="0"/>
          <w:sz w:val="32"/>
          <w:szCs w:val="32"/>
          <w:lang w:val="en-US" w:eastAsia="zh-CN"/>
        </w:rPr>
        <w:t>九</w:t>
      </w:r>
      <w:r>
        <w:rPr>
          <w:rFonts w:hint="eastAsia" w:ascii="宋体" w:hAnsi="宋体" w:cs="宋体"/>
          <w:b/>
          <w:bCs/>
          <w:color w:val="auto"/>
          <w:kern w:val="0"/>
          <w:sz w:val="32"/>
          <w:szCs w:val="32"/>
        </w:rPr>
        <w:t>月</w:t>
      </w:r>
    </w:p>
    <w:p w14:paraId="0CDDF7AF">
      <w:pPr>
        <w:widowControl/>
        <w:shd w:val="clear" w:color="auto" w:fill="FFFFFF"/>
        <w:spacing w:line="500" w:lineRule="exact"/>
        <w:jc w:val="center"/>
        <w:rPr>
          <w:rFonts w:ascii="宋体" w:hAnsi="宋体" w:cs="宋体"/>
          <w:b/>
          <w:bCs/>
          <w:color w:val="auto"/>
          <w:kern w:val="0"/>
          <w:sz w:val="32"/>
          <w:szCs w:val="32"/>
        </w:rPr>
      </w:pPr>
    </w:p>
    <w:p w14:paraId="2366436B">
      <w:pPr>
        <w:widowControl/>
        <w:shd w:val="clear" w:color="auto" w:fill="FFFFFF"/>
        <w:spacing w:line="500" w:lineRule="exact"/>
        <w:jc w:val="center"/>
        <w:rPr>
          <w:rFonts w:ascii="宋体" w:hAnsi="宋体" w:cs="宋体"/>
          <w:b/>
          <w:bCs/>
          <w:color w:val="auto"/>
          <w:kern w:val="0"/>
          <w:sz w:val="32"/>
          <w:szCs w:val="32"/>
        </w:rPr>
      </w:pPr>
    </w:p>
    <w:p w14:paraId="59939B8D">
      <w:pPr>
        <w:widowControl/>
        <w:shd w:val="clear" w:color="auto" w:fill="FFFFFF"/>
        <w:spacing w:line="500" w:lineRule="exact"/>
        <w:jc w:val="center"/>
        <w:rPr>
          <w:rFonts w:ascii="宋体" w:hAnsi="宋体" w:cs="宋体"/>
          <w:b/>
          <w:bCs/>
          <w:color w:val="auto"/>
          <w:kern w:val="0"/>
          <w:sz w:val="32"/>
          <w:szCs w:val="32"/>
        </w:rPr>
      </w:pPr>
    </w:p>
    <w:p w14:paraId="53A2DA18">
      <w:pPr>
        <w:widowControl/>
        <w:shd w:val="clear" w:color="auto" w:fill="FFFFFF"/>
        <w:spacing w:line="500" w:lineRule="exact"/>
        <w:jc w:val="center"/>
        <w:rPr>
          <w:rFonts w:ascii="宋体" w:hAnsi="宋体" w:cs="宋体"/>
          <w:b/>
          <w:bCs/>
          <w:color w:val="auto"/>
          <w:kern w:val="0"/>
          <w:sz w:val="32"/>
          <w:szCs w:val="32"/>
        </w:rPr>
      </w:pPr>
    </w:p>
    <w:p w14:paraId="6FE7C3AF">
      <w:pPr>
        <w:pStyle w:val="15"/>
        <w:rPr>
          <w:color w:val="auto"/>
        </w:rPr>
      </w:pPr>
    </w:p>
    <w:p w14:paraId="53282FE6">
      <w:pPr>
        <w:rPr>
          <w:color w:val="auto"/>
        </w:rPr>
      </w:pPr>
    </w:p>
    <w:p w14:paraId="2EBF777D">
      <w:pPr>
        <w:widowControl/>
        <w:shd w:val="clear" w:color="auto" w:fill="FFFFFF"/>
        <w:spacing w:line="500" w:lineRule="exact"/>
        <w:jc w:val="center"/>
        <w:rPr>
          <w:rFonts w:ascii="宋体" w:hAnsi="宋体" w:cs="宋体"/>
          <w:b/>
          <w:bCs/>
          <w:color w:val="auto"/>
          <w:kern w:val="0"/>
          <w:sz w:val="32"/>
          <w:szCs w:val="32"/>
        </w:rPr>
      </w:pPr>
    </w:p>
    <w:p w14:paraId="7979E798">
      <w:pPr>
        <w:widowControl/>
        <w:shd w:val="clear" w:color="auto" w:fill="FFFFFF"/>
        <w:spacing w:line="500" w:lineRule="exact"/>
        <w:jc w:val="center"/>
        <w:rPr>
          <w:rFonts w:ascii="宋体" w:hAnsi="宋体" w:cs="宋体"/>
          <w:b/>
          <w:bCs/>
          <w:color w:val="auto"/>
          <w:kern w:val="0"/>
          <w:sz w:val="32"/>
          <w:szCs w:val="32"/>
        </w:rPr>
      </w:pPr>
      <w:r>
        <w:rPr>
          <w:rFonts w:hint="eastAsia" w:ascii="宋体" w:hAnsi="宋体" w:cs="宋体"/>
          <w:b/>
          <w:bCs/>
          <w:color w:val="auto"/>
          <w:kern w:val="0"/>
          <w:sz w:val="32"/>
          <w:szCs w:val="32"/>
        </w:rPr>
        <w:t>询价公告</w:t>
      </w:r>
    </w:p>
    <w:p w14:paraId="06EBF110">
      <w:pPr>
        <w:pStyle w:val="19"/>
        <w:widowControl/>
        <w:numPr>
          <w:ilvl w:val="0"/>
          <w:numId w:val="1"/>
        </w:numPr>
        <w:shd w:val="clear" w:color="auto" w:fill="FFFFFF"/>
        <w:spacing w:line="500" w:lineRule="exact"/>
        <w:ind w:firstLineChars="0"/>
        <w:jc w:val="left"/>
        <w:rPr>
          <w:rFonts w:ascii="宋体" w:hAnsi="宋体" w:cs="宋体"/>
          <w:color w:val="auto"/>
          <w:kern w:val="0"/>
          <w:sz w:val="24"/>
          <w:szCs w:val="24"/>
        </w:rPr>
      </w:pPr>
      <w:r>
        <w:rPr>
          <w:rFonts w:hint="eastAsia" w:ascii="宋体" w:hAnsi="宋体" w:cs="宋体"/>
          <w:b/>
          <w:bCs/>
          <w:color w:val="auto"/>
          <w:kern w:val="0"/>
          <w:sz w:val="24"/>
          <w:szCs w:val="24"/>
        </w:rPr>
        <w:t>服务内容</w:t>
      </w:r>
    </w:p>
    <w:p w14:paraId="3487425F">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ind w:left="0" w:firstLine="480" w:firstLineChars="200"/>
        <w:jc w:val="left"/>
        <w:textAlignment w:val="auto"/>
        <w:rPr>
          <w:rFonts w:hint="default" w:ascii="宋体" w:hAnsi="宋体" w:eastAsia="宋体" w:cs="宋体"/>
          <w:color w:val="auto"/>
          <w:kern w:val="0"/>
          <w:sz w:val="24"/>
          <w:szCs w:val="24"/>
          <w:lang w:val="en-US" w:eastAsia="zh-CN" w:bidi="ar-SA"/>
        </w:rPr>
      </w:pPr>
      <w:r>
        <w:rPr>
          <w:rFonts w:hint="eastAsia" w:ascii="宋体" w:hAnsi="宋体" w:cs="宋体"/>
          <w:color w:val="auto"/>
          <w:kern w:val="0"/>
          <w:sz w:val="24"/>
          <w:szCs w:val="24"/>
          <w:lang w:val="en-US" w:eastAsia="zh-CN" w:bidi="ar-SA"/>
        </w:rPr>
        <w:t>为配合我院</w:t>
      </w:r>
      <w:r>
        <w:rPr>
          <w:rFonts w:hint="eastAsia" w:ascii="宋体" w:hAnsi="宋体" w:eastAsia="宋体" w:cs="宋体"/>
          <w:color w:val="auto"/>
          <w:kern w:val="0"/>
          <w:sz w:val="24"/>
          <w:szCs w:val="24"/>
          <w:lang w:val="en-US" w:eastAsia="zh-CN" w:bidi="ar-SA"/>
        </w:rPr>
        <w:t>渝西工作站修复及整理区装饰工程</w:t>
      </w:r>
      <w:r>
        <w:rPr>
          <w:rFonts w:hint="eastAsia" w:ascii="宋体" w:hAnsi="宋体" w:cs="宋体"/>
          <w:color w:val="auto"/>
          <w:kern w:val="0"/>
          <w:sz w:val="24"/>
          <w:szCs w:val="24"/>
          <w:lang w:val="en-US" w:eastAsia="zh-CN" w:bidi="ar-SA"/>
        </w:rPr>
        <w:t>的顺利开展，满足工程日常用水的需求</w:t>
      </w:r>
      <w:r>
        <w:rPr>
          <w:rFonts w:hint="eastAsia" w:ascii="宋体" w:hAnsi="宋体" w:eastAsia="宋体" w:cs="宋体"/>
          <w:color w:val="auto"/>
          <w:kern w:val="0"/>
          <w:sz w:val="24"/>
          <w:szCs w:val="24"/>
          <w:lang w:val="en-US" w:eastAsia="zh-CN" w:bidi="ar-SA"/>
        </w:rPr>
        <w:t>。</w:t>
      </w:r>
      <w:r>
        <w:rPr>
          <w:rFonts w:hint="eastAsia" w:ascii="宋体" w:hAnsi="宋体" w:cs="宋体"/>
          <w:color w:val="auto"/>
          <w:kern w:val="0"/>
          <w:sz w:val="24"/>
          <w:szCs w:val="24"/>
          <w:lang w:val="en-US" w:eastAsia="zh-CN" w:bidi="ar-SA"/>
        </w:rPr>
        <w:t>我院拟对该工程配套的钻井项目进行询价，确定供应商为我院服务。</w:t>
      </w:r>
    </w:p>
    <w:p w14:paraId="3AC131C2">
      <w:pPr>
        <w:pStyle w:val="19"/>
        <w:keepNext w:val="0"/>
        <w:keepLines w:val="0"/>
        <w:pageBreakBefore w:val="0"/>
        <w:widowControl/>
        <w:shd w:val="clear" w:color="auto" w:fill="FFFFFF"/>
        <w:kinsoku/>
        <w:wordWrap/>
        <w:overflowPunct/>
        <w:topLinePunct w:val="0"/>
        <w:autoSpaceDE/>
        <w:autoSpaceDN/>
        <w:bidi w:val="0"/>
        <w:adjustRightInd/>
        <w:snapToGrid/>
        <w:spacing w:line="500" w:lineRule="exact"/>
        <w:jc w:val="left"/>
        <w:textAlignment w:val="auto"/>
        <w:rPr>
          <w:rFonts w:ascii="宋体" w:hAnsi="宋体" w:cs="宋体"/>
          <w:b/>
          <w:bCs/>
          <w:color w:val="auto"/>
          <w:kern w:val="0"/>
          <w:sz w:val="24"/>
          <w:szCs w:val="24"/>
        </w:rPr>
      </w:pPr>
      <w:r>
        <w:rPr>
          <w:rFonts w:hint="eastAsia" w:ascii="宋体" w:hAnsi="宋体" w:cs="宋体"/>
          <w:color w:val="auto"/>
          <w:kern w:val="0"/>
          <w:sz w:val="24"/>
          <w:szCs w:val="24"/>
        </w:rPr>
        <w:t>二、</w:t>
      </w:r>
      <w:r>
        <w:rPr>
          <w:rFonts w:hint="eastAsia" w:ascii="宋体" w:hAnsi="宋体" w:cs="宋体"/>
          <w:b/>
          <w:bCs/>
          <w:color w:val="auto"/>
          <w:kern w:val="0"/>
          <w:sz w:val="24"/>
          <w:szCs w:val="24"/>
        </w:rPr>
        <w:t>采购最高限价：</w:t>
      </w:r>
    </w:p>
    <w:p w14:paraId="1E987788">
      <w:pPr>
        <w:keepNext w:val="0"/>
        <w:keepLines w:val="0"/>
        <w:pageBreakBefore w:val="0"/>
        <w:widowControl/>
        <w:shd w:val="clear" w:color="auto" w:fill="FFFFFF"/>
        <w:kinsoku/>
        <w:wordWrap/>
        <w:overflowPunct/>
        <w:topLinePunct w:val="0"/>
        <w:autoSpaceDE/>
        <w:autoSpaceDN/>
        <w:bidi w:val="0"/>
        <w:adjustRightInd/>
        <w:snapToGrid/>
        <w:spacing w:line="500" w:lineRule="exact"/>
        <w:ind w:firstLine="480" w:firstLineChars="200"/>
        <w:jc w:val="left"/>
        <w:textAlignment w:val="auto"/>
        <w:rPr>
          <w:rFonts w:ascii="宋体" w:hAnsi="宋体" w:cs="宋体"/>
          <w:color w:val="auto"/>
          <w:kern w:val="0"/>
          <w:sz w:val="24"/>
          <w:szCs w:val="24"/>
        </w:rPr>
      </w:pPr>
      <w:r>
        <w:rPr>
          <w:rFonts w:hint="eastAsia" w:ascii="宋体" w:hAnsi="宋体" w:cs="宋体"/>
          <w:color w:val="auto"/>
          <w:kern w:val="0"/>
          <w:sz w:val="24"/>
          <w:szCs w:val="24"/>
        </w:rPr>
        <w:t>人民币</w:t>
      </w:r>
      <w:r>
        <w:rPr>
          <w:rFonts w:hint="eastAsia" w:ascii="宋体" w:hAnsi="宋体" w:cs="宋体"/>
          <w:color w:val="auto"/>
          <w:kern w:val="0"/>
          <w:sz w:val="24"/>
          <w:szCs w:val="24"/>
          <w:lang w:val="en-US" w:eastAsia="zh-CN"/>
        </w:rPr>
        <w:t>2.88万</w:t>
      </w:r>
      <w:r>
        <w:rPr>
          <w:rFonts w:hint="eastAsia" w:ascii="宋体" w:hAnsi="宋体" w:cs="宋体"/>
          <w:color w:val="auto"/>
          <w:kern w:val="0"/>
          <w:sz w:val="24"/>
          <w:szCs w:val="24"/>
        </w:rPr>
        <w:t>元，大写：</w:t>
      </w:r>
      <w:r>
        <w:rPr>
          <w:rFonts w:hint="eastAsia" w:ascii="宋体" w:hAnsi="宋体" w:cs="宋体"/>
          <w:color w:val="auto"/>
          <w:kern w:val="0"/>
          <w:sz w:val="24"/>
          <w:szCs w:val="24"/>
          <w:lang w:val="en-US" w:eastAsia="zh-CN"/>
        </w:rPr>
        <w:t>贰万捌仟捌佰</w:t>
      </w:r>
      <w:r>
        <w:rPr>
          <w:rFonts w:hint="eastAsia" w:ascii="宋体" w:hAnsi="宋体" w:cs="宋体"/>
          <w:color w:val="auto"/>
          <w:kern w:val="0"/>
          <w:sz w:val="24"/>
          <w:szCs w:val="24"/>
        </w:rPr>
        <w:t>元整。</w:t>
      </w:r>
    </w:p>
    <w:p w14:paraId="0D7B9CBF">
      <w:pPr>
        <w:widowControl/>
        <w:shd w:val="clear" w:color="auto" w:fill="FFFFFF"/>
        <w:spacing w:line="500" w:lineRule="exact"/>
        <w:ind w:firstLine="482" w:firstLineChars="200"/>
        <w:jc w:val="left"/>
        <w:rPr>
          <w:rFonts w:ascii="宋体" w:hAnsi="宋体" w:cs="宋体"/>
          <w:color w:val="auto"/>
          <w:kern w:val="0"/>
          <w:sz w:val="24"/>
          <w:szCs w:val="24"/>
        </w:rPr>
      </w:pPr>
      <w:r>
        <w:rPr>
          <w:rFonts w:hint="eastAsia" w:ascii="宋体" w:hAnsi="宋体" w:cs="宋体"/>
          <w:b/>
          <w:bCs/>
          <w:color w:val="auto"/>
          <w:kern w:val="0"/>
          <w:sz w:val="24"/>
          <w:szCs w:val="24"/>
        </w:rPr>
        <w:t>三、技术要求</w:t>
      </w:r>
    </w:p>
    <w:p w14:paraId="3F29BF55">
      <w:pPr>
        <w:widowControl/>
        <w:shd w:val="clear" w:color="auto" w:fill="FFFFFF"/>
        <w:spacing w:line="500" w:lineRule="exact"/>
        <w:ind w:firstLine="480" w:firstLineChars="200"/>
        <w:jc w:val="left"/>
        <w:rPr>
          <w:rFonts w:hint="eastAsia" w:ascii="宋体" w:hAnsi="宋体" w:cs="宋体"/>
          <w:color w:val="auto"/>
          <w:kern w:val="0"/>
          <w:sz w:val="24"/>
          <w:szCs w:val="24"/>
        </w:rPr>
      </w:pPr>
      <w:r>
        <w:rPr>
          <w:rFonts w:hint="eastAsia" w:ascii="宋体" w:hAnsi="宋体" w:cs="宋体"/>
          <w:color w:val="auto"/>
          <w:kern w:val="0"/>
          <w:sz w:val="24"/>
          <w:szCs w:val="24"/>
        </w:rPr>
        <w:t>主要工作内容如下：</w:t>
      </w:r>
    </w:p>
    <w:p w14:paraId="308279F5">
      <w:pPr>
        <w:widowControl/>
        <w:shd w:val="clear" w:color="auto" w:fill="FFFFFF"/>
        <w:spacing w:line="500" w:lineRule="exact"/>
        <w:ind w:firstLine="480" w:firstLineChars="200"/>
        <w:jc w:val="left"/>
        <w:rPr>
          <w:rFonts w:hint="eastAsia"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建设部分包括钻井（50-80米）、实心砖砌墙、青石盖板等石材零星项目。</w:t>
      </w:r>
    </w:p>
    <w:p w14:paraId="62CB697F">
      <w:pPr>
        <w:widowControl/>
        <w:shd w:val="clear" w:color="auto" w:fill="FFFFFF"/>
        <w:spacing w:line="500" w:lineRule="exact"/>
        <w:ind w:firstLine="480" w:firstLineChars="200"/>
        <w:jc w:val="left"/>
        <w:rPr>
          <w:rFonts w:hint="default" w:ascii="宋体" w:hAnsi="宋体" w:cs="宋体"/>
          <w:color w:val="auto"/>
          <w:kern w:val="0"/>
          <w:sz w:val="24"/>
          <w:szCs w:val="24"/>
          <w:lang w:val="en-US" w:eastAsia="zh-CN"/>
        </w:rPr>
      </w:pPr>
      <w:r>
        <w:rPr>
          <w:rFonts w:hint="eastAsia" w:ascii="宋体" w:hAnsi="宋体" w:cs="宋体"/>
          <w:color w:val="auto"/>
          <w:kern w:val="0"/>
          <w:sz w:val="24"/>
          <w:szCs w:val="24"/>
          <w:lang w:val="en-US" w:eastAsia="zh-CN"/>
        </w:rPr>
        <w:t>安装部分包括管线铺设（PE管DN25 120米）、增压水罐1个、潜水泵（1.8KW含吊线等配件）、配电1处（铜芯电缆）、PVC(D200 15米)、土层及岩层2.5米灌M7.5砂浆</w:t>
      </w:r>
    </w:p>
    <w:p w14:paraId="10A04717">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四、供应商资格要求</w:t>
      </w:r>
    </w:p>
    <w:p w14:paraId="72EC79E4">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1.具有独立承担民事责任能力；</w:t>
      </w:r>
    </w:p>
    <w:p w14:paraId="16A5A156">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2.具有良好商业信誉；</w:t>
      </w:r>
    </w:p>
    <w:p w14:paraId="14181016">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3.具有履行合同所必需的设备和专业技术能力；</w:t>
      </w:r>
    </w:p>
    <w:p w14:paraId="617079E1">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4.有依法缴纳税收和社会保障资金的良好记录；</w:t>
      </w:r>
    </w:p>
    <w:p w14:paraId="71BA5F53">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5.参与政府采购活动前三年，在经营过程中无重大无法记录；</w:t>
      </w:r>
    </w:p>
    <w:p w14:paraId="71C99273">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6.法律、行政法规规定的其它条件。</w:t>
      </w:r>
    </w:p>
    <w:p w14:paraId="5D05D368">
      <w:pPr>
        <w:widowControl/>
        <w:shd w:val="clear" w:color="auto" w:fill="FFFFFF"/>
        <w:spacing w:line="500" w:lineRule="exact"/>
        <w:ind w:firstLine="720" w:firstLineChars="300"/>
        <w:jc w:val="left"/>
        <w:rPr>
          <w:rFonts w:ascii="宋体" w:hAnsi="宋体" w:cs="宋体"/>
          <w:color w:val="auto"/>
          <w:sz w:val="24"/>
          <w:szCs w:val="24"/>
        </w:rPr>
      </w:pPr>
      <w:r>
        <w:rPr>
          <w:rFonts w:hint="eastAsia" w:ascii="宋体" w:hAnsi="宋体" w:cs="宋体"/>
          <w:color w:val="auto"/>
          <w:sz w:val="24"/>
          <w:szCs w:val="24"/>
        </w:rPr>
        <w:t>7.特定资格条件：无</w:t>
      </w:r>
    </w:p>
    <w:p w14:paraId="64EB8240">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五、采购服务约定</w:t>
      </w:r>
    </w:p>
    <w:p w14:paraId="41FF9A26">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1.服务周期</w:t>
      </w:r>
    </w:p>
    <w:p w14:paraId="31CC03C1">
      <w:pPr>
        <w:widowControl/>
        <w:shd w:val="clear" w:color="auto" w:fill="FFFFFF"/>
        <w:spacing w:line="500" w:lineRule="exact"/>
        <w:ind w:firstLine="645"/>
        <w:jc w:val="left"/>
        <w:rPr>
          <w:rFonts w:hint="eastAsia" w:ascii="宋体" w:hAnsi="宋体" w:eastAsia="宋体" w:cs="宋体"/>
          <w:color w:val="auto"/>
          <w:kern w:val="0"/>
          <w:sz w:val="24"/>
          <w:szCs w:val="24"/>
          <w:lang w:eastAsia="zh-CN"/>
        </w:rPr>
      </w:pPr>
      <w:r>
        <w:rPr>
          <w:rFonts w:hint="eastAsia" w:ascii="宋体" w:hAnsi="宋体" w:cs="宋体"/>
          <w:color w:val="auto"/>
          <w:kern w:val="0"/>
          <w:sz w:val="24"/>
          <w:szCs w:val="24"/>
          <w:lang w:val="en-US" w:eastAsia="zh-CN"/>
        </w:rPr>
        <w:t>合同签订</w:t>
      </w:r>
      <w:r>
        <w:rPr>
          <w:rFonts w:hint="eastAsia" w:ascii="宋体" w:hAnsi="宋体" w:cs="宋体"/>
          <w:color w:val="auto"/>
          <w:kern w:val="0"/>
          <w:sz w:val="24"/>
          <w:szCs w:val="24"/>
        </w:rPr>
        <w:t>后</w:t>
      </w:r>
      <w:r>
        <w:rPr>
          <w:rFonts w:hint="eastAsia" w:ascii="宋体" w:hAnsi="宋体" w:cs="宋体"/>
          <w:color w:val="auto"/>
          <w:kern w:val="0"/>
          <w:sz w:val="24"/>
          <w:szCs w:val="24"/>
          <w:lang w:val="en-US" w:eastAsia="zh-CN"/>
        </w:rPr>
        <w:t>10</w:t>
      </w:r>
      <w:r>
        <w:rPr>
          <w:rFonts w:hint="eastAsia" w:ascii="宋体" w:hAnsi="宋体" w:cs="宋体"/>
          <w:color w:val="auto"/>
          <w:kern w:val="0"/>
          <w:sz w:val="24"/>
          <w:szCs w:val="24"/>
        </w:rPr>
        <w:t>个工作日</w:t>
      </w:r>
      <w:r>
        <w:rPr>
          <w:rFonts w:hint="eastAsia" w:ascii="宋体" w:hAnsi="宋体" w:cs="宋体"/>
          <w:color w:val="auto"/>
          <w:kern w:val="0"/>
          <w:sz w:val="24"/>
          <w:szCs w:val="24"/>
          <w:lang w:val="en-US" w:eastAsia="zh-CN"/>
        </w:rPr>
        <w:t>完成全部工作并通过我院验收</w:t>
      </w:r>
      <w:r>
        <w:rPr>
          <w:rFonts w:hint="eastAsia" w:ascii="宋体" w:hAnsi="宋体" w:cs="宋体"/>
          <w:color w:val="auto"/>
          <w:kern w:val="0"/>
          <w:sz w:val="24"/>
          <w:szCs w:val="24"/>
          <w:lang w:eastAsia="zh-CN"/>
        </w:rPr>
        <w:t>。</w:t>
      </w:r>
    </w:p>
    <w:p w14:paraId="6F0B4C1E">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2.服务地点</w:t>
      </w:r>
    </w:p>
    <w:p w14:paraId="1F9C28F5">
      <w:pPr>
        <w:widowControl/>
        <w:shd w:val="clear" w:color="auto" w:fill="FFFFFF"/>
        <w:spacing w:line="500" w:lineRule="exact"/>
        <w:ind w:firstLine="645"/>
        <w:jc w:val="left"/>
        <w:rPr>
          <w:rFonts w:ascii="宋体" w:hAnsi="宋体" w:cs="宋体"/>
          <w:color w:val="auto"/>
          <w:kern w:val="0"/>
          <w:sz w:val="24"/>
          <w:szCs w:val="24"/>
        </w:rPr>
      </w:pPr>
      <w:r>
        <w:rPr>
          <w:rFonts w:hint="eastAsia" w:ascii="宋体" w:hAnsi="宋体" w:cs="宋体"/>
          <w:color w:val="auto"/>
          <w:kern w:val="0"/>
          <w:sz w:val="24"/>
          <w:szCs w:val="24"/>
        </w:rPr>
        <w:t>服务地点：</w:t>
      </w:r>
      <w:r>
        <w:rPr>
          <w:rFonts w:hint="eastAsia" w:ascii="宋体" w:hAnsi="宋体" w:cs="宋体"/>
          <w:color w:val="auto"/>
          <w:sz w:val="24"/>
          <w:szCs w:val="24"/>
        </w:rPr>
        <w:t>我院</w:t>
      </w:r>
      <w:r>
        <w:rPr>
          <w:rFonts w:hint="eastAsia" w:ascii="宋体" w:hAnsi="宋体" w:cs="宋体"/>
          <w:color w:val="auto"/>
          <w:kern w:val="0"/>
          <w:sz w:val="24"/>
          <w:szCs w:val="24"/>
        </w:rPr>
        <w:t>指定地点。</w:t>
      </w:r>
    </w:p>
    <w:p w14:paraId="0271C0DC">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3.验收方式：</w:t>
      </w:r>
    </w:p>
    <w:p w14:paraId="52781D0F">
      <w:pPr>
        <w:widowControl/>
        <w:shd w:val="clear" w:color="auto" w:fill="FFFFFF"/>
        <w:spacing w:line="500" w:lineRule="exact"/>
        <w:ind w:firstLine="720" w:firstLineChars="300"/>
        <w:jc w:val="left"/>
        <w:rPr>
          <w:rFonts w:ascii="宋体" w:hAnsi="宋体" w:cs="宋体"/>
          <w:color w:val="auto"/>
          <w:kern w:val="0"/>
          <w:sz w:val="24"/>
          <w:szCs w:val="24"/>
        </w:rPr>
      </w:pPr>
      <w:r>
        <w:rPr>
          <w:rFonts w:hint="eastAsia" w:ascii="宋体" w:hAnsi="宋体" w:cs="宋体"/>
          <w:color w:val="auto"/>
          <w:kern w:val="0"/>
          <w:sz w:val="24"/>
          <w:szCs w:val="24"/>
        </w:rPr>
        <w:t>通过甲方组织的验收。</w:t>
      </w:r>
    </w:p>
    <w:p w14:paraId="4556F4F8">
      <w:pPr>
        <w:widowControl/>
        <w:shd w:val="clear" w:color="auto" w:fill="FFFFFF"/>
        <w:spacing w:line="500" w:lineRule="exact"/>
        <w:ind w:firstLine="482" w:firstLineChars="200"/>
        <w:jc w:val="left"/>
        <w:rPr>
          <w:rFonts w:ascii="宋体" w:hAnsi="宋体" w:cs="宋体"/>
          <w:b/>
          <w:color w:val="auto"/>
          <w:kern w:val="0"/>
          <w:sz w:val="24"/>
          <w:szCs w:val="24"/>
        </w:rPr>
      </w:pPr>
      <w:r>
        <w:rPr>
          <w:rFonts w:hint="eastAsia" w:ascii="宋体" w:hAnsi="宋体" w:cs="宋体"/>
          <w:b/>
          <w:color w:val="auto"/>
          <w:kern w:val="0"/>
          <w:sz w:val="24"/>
          <w:szCs w:val="24"/>
        </w:rPr>
        <w:t>六、报价要求及成交原则</w:t>
      </w:r>
    </w:p>
    <w:p w14:paraId="3174BA8C">
      <w:pPr>
        <w:widowControl/>
        <w:shd w:val="clear" w:color="auto" w:fill="FFFFFF"/>
        <w:spacing w:line="500" w:lineRule="exact"/>
        <w:ind w:left="238" w:leftChars="85" w:firstLine="240" w:firstLineChars="100"/>
        <w:jc w:val="left"/>
        <w:rPr>
          <w:rFonts w:ascii="宋体" w:hAnsi="宋体" w:cs="宋体"/>
          <w:color w:val="auto"/>
          <w:kern w:val="0"/>
          <w:sz w:val="24"/>
          <w:szCs w:val="24"/>
        </w:rPr>
      </w:pPr>
      <w:r>
        <w:rPr>
          <w:rFonts w:hint="eastAsia" w:ascii="宋体" w:hAnsi="宋体" w:cs="宋体"/>
          <w:color w:val="auto"/>
          <w:kern w:val="0"/>
          <w:sz w:val="24"/>
          <w:szCs w:val="24"/>
        </w:rPr>
        <w:t>1.报价要求：</w:t>
      </w:r>
    </w:p>
    <w:p w14:paraId="5FF39630">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本次报价须为人民币报价，包含服务费、工作人员工资、交通运输、后勤用品、技材、不可预见、安全措施、税费、运杂费、保险费、验收、等所有费用。因成交供应商自身原因造成漏报、少报皆由其自行承担责任，</w:t>
      </w:r>
      <w:r>
        <w:rPr>
          <w:rFonts w:hint="eastAsia" w:ascii="宋体" w:hAnsi="宋体" w:cs="宋体"/>
          <w:color w:val="auto"/>
          <w:sz w:val="24"/>
          <w:szCs w:val="24"/>
        </w:rPr>
        <w:t>我院</w:t>
      </w:r>
      <w:r>
        <w:rPr>
          <w:rFonts w:hint="eastAsia" w:ascii="宋体" w:hAnsi="宋体" w:cs="宋体"/>
          <w:color w:val="auto"/>
          <w:kern w:val="0"/>
          <w:sz w:val="24"/>
          <w:szCs w:val="24"/>
        </w:rPr>
        <w:t>不再补偿。</w:t>
      </w:r>
    </w:p>
    <w:p w14:paraId="1571D1A1">
      <w:pPr>
        <w:widowControl/>
        <w:shd w:val="clear" w:color="auto" w:fill="FFFFFF"/>
        <w:spacing w:line="500" w:lineRule="exact"/>
        <w:ind w:firstLine="480" w:firstLineChars="200"/>
        <w:jc w:val="left"/>
        <w:rPr>
          <w:rFonts w:ascii="宋体" w:hAnsi="宋体" w:cs="宋体"/>
          <w:color w:val="auto"/>
          <w:kern w:val="0"/>
          <w:sz w:val="24"/>
          <w:szCs w:val="24"/>
        </w:rPr>
      </w:pPr>
      <w:r>
        <w:rPr>
          <w:rFonts w:hint="eastAsia" w:ascii="宋体" w:hAnsi="宋体" w:cs="宋体"/>
          <w:color w:val="auto"/>
          <w:kern w:val="0"/>
          <w:sz w:val="24"/>
          <w:szCs w:val="24"/>
        </w:rPr>
        <w:t>2.成交原则</w:t>
      </w:r>
    </w:p>
    <w:p w14:paraId="37BEAFE0">
      <w:pPr>
        <w:widowControl/>
        <w:shd w:val="clear" w:color="auto" w:fill="FFFFFF"/>
        <w:spacing w:line="500" w:lineRule="exact"/>
        <w:ind w:firstLine="480" w:firstLineChars="200"/>
        <w:jc w:val="left"/>
        <w:rPr>
          <w:rFonts w:ascii="宋体" w:hAnsi="宋体" w:cs="宋体"/>
          <w:color w:val="auto"/>
        </w:rPr>
      </w:pPr>
      <w:r>
        <w:rPr>
          <w:rFonts w:hint="eastAsia" w:ascii="宋体" w:hAnsi="宋体" w:cs="宋体"/>
          <w:color w:val="auto"/>
          <w:sz w:val="24"/>
          <w:szCs w:val="24"/>
        </w:rPr>
        <w:t>在符合本次采购要求、质量和服务的前提下，按最低价法确定成交供应商。</w:t>
      </w:r>
    </w:p>
    <w:p w14:paraId="735CEC7C">
      <w:pPr>
        <w:pStyle w:val="6"/>
        <w:ind w:firstLine="482" w:firstLineChars="200"/>
        <w:rPr>
          <w:rFonts w:ascii="宋体" w:hAnsi="宋体" w:cs="宋体"/>
          <w:b/>
          <w:bCs/>
          <w:color w:val="auto"/>
          <w:sz w:val="24"/>
          <w:szCs w:val="24"/>
        </w:rPr>
      </w:pPr>
      <w:r>
        <w:rPr>
          <w:rFonts w:hint="eastAsia" w:ascii="宋体" w:hAnsi="宋体" w:cs="宋体"/>
          <w:b/>
          <w:bCs/>
          <w:color w:val="auto"/>
          <w:sz w:val="24"/>
          <w:szCs w:val="24"/>
        </w:rPr>
        <w:t>七、提交报价文件的份数和签署</w:t>
      </w:r>
    </w:p>
    <w:p w14:paraId="04044BF8">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1.报价文件一式一份。</w:t>
      </w:r>
    </w:p>
    <w:p w14:paraId="0D650B6E">
      <w:pPr>
        <w:pStyle w:val="6"/>
        <w:ind w:left="238" w:leftChars="85" w:firstLine="480" w:firstLineChars="200"/>
        <w:rPr>
          <w:rFonts w:ascii="宋体" w:hAnsi="宋体" w:cs="宋体"/>
          <w:color w:val="auto"/>
          <w:sz w:val="24"/>
          <w:szCs w:val="24"/>
        </w:rPr>
      </w:pPr>
      <w:r>
        <w:rPr>
          <w:rFonts w:hint="eastAsia" w:ascii="宋体" w:hAnsi="宋体" w:cs="宋体"/>
          <w:color w:val="auto"/>
          <w:sz w:val="24"/>
          <w:szCs w:val="24"/>
        </w:rPr>
        <w:t>2.在报价文件中规定签署、盖章的地方必须按其规定签署、盖章。否则视为无效报价。</w:t>
      </w:r>
    </w:p>
    <w:p w14:paraId="1F8F7C5E">
      <w:pPr>
        <w:widowControl/>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八、付款方式：</w:t>
      </w:r>
    </w:p>
    <w:p w14:paraId="3927B63F">
      <w:pPr>
        <w:widowControl/>
        <w:spacing w:line="500" w:lineRule="exact"/>
        <w:ind w:firstLine="480" w:firstLineChars="200"/>
        <w:jc w:val="left"/>
        <w:rPr>
          <w:rFonts w:hint="eastAsia" w:ascii="宋体" w:hAnsi="宋体" w:eastAsia="宋体" w:cs="宋体"/>
          <w:color w:val="auto"/>
          <w:kern w:val="2"/>
          <w:sz w:val="24"/>
          <w:szCs w:val="24"/>
          <w:lang w:val="en-US" w:eastAsia="zh-CN" w:bidi="ar-SA"/>
        </w:rPr>
      </w:pPr>
      <w:r>
        <w:rPr>
          <w:rFonts w:hint="eastAsia" w:ascii="宋体" w:hAnsi="宋体" w:cs="宋体"/>
          <w:color w:val="auto"/>
          <w:kern w:val="2"/>
          <w:sz w:val="24"/>
          <w:szCs w:val="24"/>
          <w:lang w:val="en-US" w:eastAsia="zh-CN" w:bidi="ar-SA"/>
        </w:rPr>
        <w:t>成交供应商完成</w:t>
      </w:r>
      <w:r>
        <w:rPr>
          <w:rFonts w:hint="eastAsia" w:ascii="宋体" w:hAnsi="宋体" w:cs="宋体"/>
          <w:color w:val="auto"/>
          <w:kern w:val="0"/>
          <w:sz w:val="24"/>
          <w:szCs w:val="24"/>
          <w:lang w:val="en-US" w:eastAsia="zh-CN"/>
        </w:rPr>
        <w:t>全部工作并通过我院验收后10日内我院一次性支付</w:t>
      </w:r>
      <w:r>
        <w:rPr>
          <w:rFonts w:hint="eastAsia" w:ascii="宋体" w:hAnsi="宋体" w:cs="宋体"/>
          <w:color w:val="auto"/>
          <w:kern w:val="2"/>
          <w:sz w:val="24"/>
          <w:szCs w:val="24"/>
          <w:lang w:val="en-US" w:eastAsia="zh-CN" w:bidi="ar-SA"/>
        </w:rPr>
        <w:t>。</w:t>
      </w:r>
      <w:r>
        <w:rPr>
          <w:rFonts w:hint="eastAsia" w:ascii="宋体" w:hAnsi="宋体" w:cs="宋体"/>
          <w:color w:val="auto"/>
          <w:sz w:val="24"/>
          <w:szCs w:val="24"/>
        </w:rPr>
        <w:t>成交供应商应在我院支付经费之前提供有效的票据，且成交供应商严格按照我院要求和格式提交相关资料，否则我院有权拒绝支付相关费用。</w:t>
      </w:r>
    </w:p>
    <w:p w14:paraId="66DC24EA">
      <w:pPr>
        <w:widowControl/>
        <w:shd w:val="clear" w:color="auto" w:fill="FFFFFF"/>
        <w:spacing w:line="500" w:lineRule="exact"/>
        <w:ind w:firstLine="602" w:firstLineChars="250"/>
        <w:jc w:val="left"/>
        <w:rPr>
          <w:rFonts w:ascii="宋体" w:hAnsi="宋体" w:cs="宋体"/>
          <w:b/>
          <w:color w:val="auto"/>
          <w:kern w:val="0"/>
          <w:sz w:val="24"/>
          <w:szCs w:val="24"/>
        </w:rPr>
      </w:pPr>
      <w:r>
        <w:rPr>
          <w:rFonts w:hint="eastAsia" w:ascii="宋体" w:hAnsi="宋体" w:cs="宋体"/>
          <w:b/>
          <w:color w:val="auto"/>
          <w:kern w:val="0"/>
          <w:sz w:val="24"/>
          <w:szCs w:val="24"/>
        </w:rPr>
        <w:t>九、报价要求</w:t>
      </w:r>
    </w:p>
    <w:p w14:paraId="54B1C5C6">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报价文件请于202</w:t>
      </w:r>
      <w:r>
        <w:rPr>
          <w:rFonts w:hint="eastAsia" w:ascii="宋体" w:hAnsi="宋体" w:cs="宋体"/>
          <w:color w:val="auto"/>
          <w:sz w:val="24"/>
          <w:szCs w:val="24"/>
          <w:lang w:val="en-US" w:eastAsia="zh-CN"/>
        </w:rPr>
        <w:t>4</w:t>
      </w:r>
      <w:r>
        <w:rPr>
          <w:rFonts w:hint="eastAsia" w:ascii="宋体" w:hAnsi="宋体" w:cs="宋体"/>
          <w:color w:val="auto"/>
          <w:sz w:val="24"/>
          <w:szCs w:val="24"/>
        </w:rPr>
        <w:t>年</w:t>
      </w:r>
      <w:r>
        <w:rPr>
          <w:rFonts w:hint="eastAsia" w:ascii="宋体" w:hAnsi="宋体" w:cs="宋体"/>
          <w:color w:val="auto"/>
          <w:sz w:val="24"/>
          <w:szCs w:val="24"/>
          <w:lang w:val="en-US" w:eastAsia="zh-CN"/>
        </w:rPr>
        <w:t>9</w:t>
      </w:r>
      <w:r>
        <w:rPr>
          <w:rFonts w:hint="eastAsia" w:ascii="宋体" w:hAnsi="宋体" w:cs="宋体"/>
          <w:color w:val="auto"/>
          <w:sz w:val="24"/>
          <w:szCs w:val="24"/>
        </w:rPr>
        <w:t>月</w:t>
      </w:r>
      <w:r>
        <w:rPr>
          <w:rFonts w:hint="eastAsia" w:ascii="宋体" w:hAnsi="宋体" w:cs="宋体"/>
          <w:color w:val="auto"/>
          <w:sz w:val="24"/>
          <w:szCs w:val="24"/>
          <w:lang w:val="en-US" w:eastAsia="zh-CN"/>
        </w:rPr>
        <w:t>12</w:t>
      </w:r>
      <w:r>
        <w:rPr>
          <w:rFonts w:hint="eastAsia" w:ascii="宋体" w:hAnsi="宋体" w:cs="宋体"/>
          <w:color w:val="auto"/>
          <w:sz w:val="24"/>
          <w:szCs w:val="24"/>
        </w:rPr>
        <w:t>日中午12：00时前以快递或当面送达的方式递交，凡超出上述时限送达的报价文件均拒绝接受并视为贵单位放弃参与本项目报价。报价统一采用本《询价文件》附件报价函，否则视为无效报价。</w:t>
      </w:r>
    </w:p>
    <w:p w14:paraId="0BAAEEE0">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参与本项目询价的供应商不足3家的，则本项目重新开展询价。</w:t>
      </w:r>
    </w:p>
    <w:p w14:paraId="216687A6">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联系人：陈老师</w:t>
      </w:r>
    </w:p>
    <w:p w14:paraId="41BF7443">
      <w:pPr>
        <w:widowControl/>
        <w:spacing w:line="500" w:lineRule="exact"/>
        <w:ind w:firstLine="600" w:firstLineChars="250"/>
        <w:jc w:val="left"/>
        <w:rPr>
          <w:rFonts w:ascii="宋体" w:hAnsi="宋体" w:cs="宋体"/>
          <w:color w:val="auto"/>
          <w:sz w:val="24"/>
          <w:szCs w:val="24"/>
        </w:rPr>
      </w:pPr>
      <w:r>
        <w:rPr>
          <w:rFonts w:hint="eastAsia" w:ascii="宋体" w:hAnsi="宋体" w:cs="宋体"/>
          <w:color w:val="auto"/>
          <w:sz w:val="24"/>
          <w:szCs w:val="24"/>
        </w:rPr>
        <w:t>联系电话：023-63524124</w:t>
      </w:r>
    </w:p>
    <w:p w14:paraId="22535277">
      <w:pPr>
        <w:widowControl/>
        <w:spacing w:line="500" w:lineRule="exact"/>
        <w:ind w:firstLine="600" w:firstLineChars="250"/>
        <w:jc w:val="left"/>
        <w:rPr>
          <w:rFonts w:ascii="宋体" w:hAnsi="宋体" w:cs="宋体"/>
          <w:color w:val="auto"/>
          <w:kern w:val="0"/>
          <w:sz w:val="24"/>
          <w:szCs w:val="24"/>
        </w:rPr>
      </w:pPr>
      <w:r>
        <w:rPr>
          <w:rFonts w:hint="eastAsia" w:ascii="宋体" w:hAnsi="宋体" w:cs="宋体"/>
          <w:color w:val="auto"/>
          <w:sz w:val="24"/>
          <w:szCs w:val="24"/>
        </w:rPr>
        <w:t>邮寄地址：重庆市渝中区枇杷山正街72号重庆市文物考古研究院</w:t>
      </w:r>
    </w:p>
    <w:p w14:paraId="3CCA94A4">
      <w:pPr>
        <w:pStyle w:val="2"/>
        <w:spacing w:line="440" w:lineRule="exact"/>
        <w:ind w:firstLine="482"/>
        <w:rPr>
          <w:rFonts w:ascii="宋体" w:hAnsi="宋体" w:eastAsia="宋体" w:cs="宋体"/>
          <w:color w:val="auto"/>
          <w:sz w:val="24"/>
          <w:szCs w:val="24"/>
        </w:rPr>
      </w:pPr>
      <w:r>
        <w:rPr>
          <w:rFonts w:hint="eastAsia" w:ascii="宋体" w:hAnsi="宋体" w:eastAsia="宋体" w:cs="宋体"/>
          <w:color w:val="auto"/>
          <w:sz w:val="24"/>
          <w:szCs w:val="24"/>
        </w:rPr>
        <w:t>十、其他</w:t>
      </w:r>
    </w:p>
    <w:p w14:paraId="167E4540">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1.供应商向我院递交报价文件视为接受询价文件上述条款，并承诺工作成果必须达到上述条款的要求。</w:t>
      </w:r>
    </w:p>
    <w:p w14:paraId="13CDC86B">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2.供应商须自行承诺其提供的响应文件中所有证明材料真实有效，不存在弄虚作假情形。</w:t>
      </w:r>
    </w:p>
    <w:p w14:paraId="4CECFDCD">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3.我院在采购合同签订前均有权对供应商提供的报价文件中所有内容进行核实，若发现弄虚作假，取消其成交资格，并按相关法律法规报上级主管部门或重庆市财政局监督部门处理，并承担因此造成的相关责任并赔偿相应损失。</w:t>
      </w:r>
    </w:p>
    <w:p w14:paraId="3BD6CA03">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4.在采购合同签订后发现供应商提供的报价文件存在弄虚作假情形，有权立即解除合同，有权不退还其履约保证金（如有），并按相关法律法规报上级主管部门或重庆市财政局监督部门处理，并承担因此造成的相关责任并赔偿相应损失。</w:t>
      </w:r>
    </w:p>
    <w:p w14:paraId="2C5BFFBC">
      <w:pPr>
        <w:spacing w:line="440" w:lineRule="exact"/>
        <w:ind w:firstLine="480" w:firstLineChars="200"/>
        <w:rPr>
          <w:rFonts w:ascii="宋体" w:hAnsi="宋体" w:cs="宋体"/>
          <w:color w:val="auto"/>
          <w:sz w:val="24"/>
          <w:szCs w:val="24"/>
        </w:rPr>
      </w:pPr>
      <w:r>
        <w:rPr>
          <w:rFonts w:hint="eastAsia" w:ascii="宋体" w:hAnsi="宋体" w:cs="宋体"/>
          <w:color w:val="auto"/>
          <w:sz w:val="24"/>
          <w:szCs w:val="24"/>
        </w:rPr>
        <w:t>5.凡有意参加询价的供应商，请于公告发布之日起至报名截止时间之前，在重庆市文物考古研究院官网（www.cqkaogu.com）上下载查看本项目询价文件以及变更公告等询价前公布的所有项目资料，无论供应商下载查看与否，均视为已知晓所有询价实质性要求内容。</w:t>
      </w:r>
    </w:p>
    <w:p w14:paraId="41EED09F">
      <w:pPr>
        <w:snapToGrid w:val="0"/>
        <w:spacing w:line="360" w:lineRule="auto"/>
        <w:ind w:firstLine="360" w:firstLineChars="150"/>
        <w:rPr>
          <w:rFonts w:ascii="宋体" w:hAnsi="宋体" w:cs="宋体"/>
          <w:color w:val="auto"/>
          <w:sz w:val="24"/>
          <w:szCs w:val="24"/>
        </w:rPr>
      </w:pPr>
      <w:r>
        <w:rPr>
          <w:rFonts w:hint="eastAsia" w:cs="宋体"/>
          <w:color w:val="auto"/>
          <w:sz w:val="24"/>
          <w:szCs w:val="24"/>
        </w:rPr>
        <w:t>6.</w:t>
      </w:r>
      <w:r>
        <w:rPr>
          <w:rFonts w:hint="eastAsia" w:ascii="宋体" w:hAnsi="宋体" w:cs="宋体"/>
          <w:color w:val="auto"/>
          <w:sz w:val="24"/>
          <w:szCs w:val="24"/>
        </w:rPr>
        <w:t>单位负责人为同一人或者存在直接控股、管理关系的不同供应商，不得同时参与此次询价。</w:t>
      </w:r>
    </w:p>
    <w:p w14:paraId="05D4D10D">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7.本项目不接受联合体参与评审。</w:t>
      </w:r>
    </w:p>
    <w:p w14:paraId="1FE23373">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8.不允许分包、转包。</w:t>
      </w:r>
    </w:p>
    <w:p w14:paraId="104387E4">
      <w:pPr>
        <w:snapToGrid w:val="0"/>
        <w:spacing w:line="360" w:lineRule="auto"/>
        <w:ind w:firstLine="360" w:firstLineChars="150"/>
        <w:rPr>
          <w:rFonts w:ascii="宋体" w:hAnsi="宋体" w:cs="宋体"/>
          <w:color w:val="auto"/>
          <w:sz w:val="24"/>
          <w:szCs w:val="24"/>
        </w:rPr>
      </w:pPr>
      <w:r>
        <w:rPr>
          <w:rFonts w:hint="eastAsia" w:ascii="宋体" w:hAnsi="宋体" w:cs="宋体"/>
          <w:color w:val="auto"/>
          <w:sz w:val="24"/>
          <w:szCs w:val="24"/>
        </w:rPr>
        <w:t>9.按照《财政部关于在政府采购活动中查询及使用信用记录有关问题的通知》财库〔2016〕125号，供应商列入失信被执行人、重大税收违法案件当事人名单、政府采购严重违法失信行为记录名单及其他不符合《中华人民共和国政府采购法》第二十二条规定条件的供应商，将拒绝其参与本院询价。</w:t>
      </w:r>
    </w:p>
    <w:p w14:paraId="5DB87E84">
      <w:pPr>
        <w:snapToGrid w:val="0"/>
        <w:spacing w:line="360" w:lineRule="auto"/>
        <w:ind w:firstLine="360" w:firstLineChars="150"/>
        <w:rPr>
          <w:rFonts w:hint="eastAsia" w:ascii="宋体" w:hAnsi="宋体" w:cs="宋体"/>
          <w:color w:val="auto"/>
          <w:sz w:val="24"/>
          <w:szCs w:val="24"/>
        </w:rPr>
      </w:pPr>
      <w:r>
        <w:rPr>
          <w:rFonts w:hint="eastAsia" w:ascii="宋体" w:hAnsi="宋体" w:cs="宋体"/>
          <w:color w:val="auto"/>
          <w:sz w:val="24"/>
          <w:szCs w:val="24"/>
        </w:rPr>
        <w:t>10.其他未尽事宜由供需双方在采购合同中详细约定。</w:t>
      </w:r>
    </w:p>
    <w:p w14:paraId="46E60A24">
      <w:pPr>
        <w:snapToGrid w:val="0"/>
        <w:spacing w:line="360" w:lineRule="auto"/>
        <w:ind w:firstLine="360" w:firstLineChars="150"/>
        <w:rPr>
          <w:rFonts w:hint="eastAsia" w:ascii="宋体" w:hAnsi="宋体" w:cs="宋体"/>
          <w:color w:val="auto"/>
          <w:sz w:val="24"/>
          <w:szCs w:val="24"/>
        </w:rPr>
      </w:pPr>
    </w:p>
    <w:p w14:paraId="111082FF">
      <w:pPr>
        <w:rPr>
          <w:color w:val="auto"/>
        </w:rPr>
      </w:pPr>
      <w:r>
        <w:rPr>
          <w:rFonts w:hint="eastAsia"/>
          <w:color w:val="auto"/>
        </w:rPr>
        <w:t>附件</w:t>
      </w:r>
    </w:p>
    <w:p w14:paraId="10664EF4">
      <w:pPr>
        <w:pStyle w:val="9"/>
        <w:rPr>
          <w:color w:val="auto"/>
        </w:rPr>
      </w:pPr>
    </w:p>
    <w:p w14:paraId="1FD12918">
      <w:pPr>
        <w:spacing w:line="400" w:lineRule="exact"/>
        <w:rPr>
          <w:rFonts w:ascii="宋体" w:hAnsi="宋体" w:cs="宋体"/>
          <w:b/>
          <w:bCs/>
          <w:color w:val="auto"/>
          <w:sz w:val="24"/>
          <w:szCs w:val="24"/>
        </w:rPr>
      </w:pPr>
    </w:p>
    <w:p w14:paraId="7367EAAC">
      <w:pPr>
        <w:spacing w:line="400" w:lineRule="exact"/>
        <w:ind w:firstLine="482" w:firstLineChars="200"/>
        <w:rPr>
          <w:rFonts w:ascii="宋体" w:hAnsi="宋体" w:cs="宋体"/>
          <w:b/>
          <w:bCs/>
          <w:color w:val="auto"/>
          <w:sz w:val="24"/>
          <w:szCs w:val="24"/>
        </w:rPr>
      </w:pPr>
    </w:p>
    <w:p w14:paraId="464D4D97">
      <w:pPr>
        <w:tabs>
          <w:tab w:val="left" w:pos="6300"/>
        </w:tabs>
        <w:snapToGrid w:val="0"/>
        <w:spacing w:line="360" w:lineRule="auto"/>
        <w:jc w:val="center"/>
        <w:rPr>
          <w:rFonts w:ascii="宋体" w:hAnsi="宋体" w:cs="宋体"/>
          <w:b/>
          <w:color w:val="auto"/>
          <w:szCs w:val="28"/>
        </w:rPr>
      </w:pPr>
      <w:r>
        <w:rPr>
          <w:rFonts w:hint="eastAsia" w:ascii="宋体" w:hAnsi="宋体" w:cs="宋体"/>
          <w:b/>
          <w:color w:val="auto"/>
          <w:szCs w:val="28"/>
        </w:rPr>
        <w:t>报价函</w:t>
      </w:r>
    </w:p>
    <w:p w14:paraId="79DBB871">
      <w:pPr>
        <w:tabs>
          <w:tab w:val="left" w:pos="6300"/>
        </w:tabs>
        <w:snapToGrid w:val="0"/>
        <w:spacing w:line="360" w:lineRule="auto"/>
        <w:rPr>
          <w:rFonts w:ascii="宋体" w:hAnsi="宋体" w:cs="宋体"/>
          <w:color w:val="auto"/>
          <w:sz w:val="24"/>
          <w:szCs w:val="24"/>
        </w:rPr>
      </w:pPr>
      <w:r>
        <w:rPr>
          <w:rFonts w:hint="eastAsia" w:ascii="宋体" w:hAnsi="宋体" w:cs="宋体"/>
          <w:color w:val="auto"/>
          <w:sz w:val="24"/>
          <w:szCs w:val="24"/>
          <w:u w:val="single"/>
        </w:rPr>
        <w:t>（采购人名称）</w:t>
      </w:r>
      <w:r>
        <w:rPr>
          <w:rFonts w:hint="eastAsia" w:ascii="宋体" w:hAnsi="宋体" w:cs="宋体"/>
          <w:color w:val="auto"/>
          <w:sz w:val="24"/>
          <w:szCs w:val="24"/>
        </w:rPr>
        <w:t>：</w:t>
      </w:r>
    </w:p>
    <w:p w14:paraId="0693FAC6">
      <w:pPr>
        <w:tabs>
          <w:tab w:val="left" w:pos="6300"/>
        </w:tabs>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我方收到（询价项目名称）的询价文件，经详细研究，决定参加该询价项目的报价。</w:t>
      </w:r>
    </w:p>
    <w:p w14:paraId="5473FE19">
      <w:pPr>
        <w:tabs>
          <w:tab w:val="left" w:pos="6300"/>
        </w:tabs>
        <w:snapToGrid w:val="0"/>
        <w:spacing w:line="360" w:lineRule="auto"/>
        <w:ind w:left="478" w:leftChars="85" w:hanging="240" w:hangingChars="100"/>
        <w:rPr>
          <w:rFonts w:ascii="宋体" w:hAnsi="宋体" w:cs="宋体"/>
          <w:color w:val="auto"/>
          <w:sz w:val="24"/>
          <w:szCs w:val="24"/>
        </w:rPr>
      </w:pPr>
      <w:r>
        <w:rPr>
          <w:rFonts w:hint="eastAsia" w:ascii="宋体" w:hAnsi="宋体" w:cs="宋体"/>
          <w:color w:val="auto"/>
          <w:sz w:val="24"/>
          <w:szCs w:val="24"/>
        </w:rPr>
        <w:t>1.愿意按照询价文件中的一切要求，提供本项目的服务，最终报价为人民币</w:t>
      </w:r>
      <w:r>
        <w:rPr>
          <w:rFonts w:hint="eastAsia" w:ascii="宋体" w:hAnsi="宋体" w:cs="宋体"/>
          <w:color w:val="auto"/>
          <w:sz w:val="24"/>
          <w:szCs w:val="24"/>
          <w:u w:val="single"/>
        </w:rPr>
        <w:t>元  ，大写：  整</w:t>
      </w:r>
      <w:r>
        <w:rPr>
          <w:rFonts w:hint="eastAsia" w:ascii="宋体" w:hAnsi="宋体" w:cs="宋体"/>
          <w:color w:val="auto"/>
          <w:sz w:val="24"/>
          <w:szCs w:val="24"/>
        </w:rPr>
        <w:t>。</w:t>
      </w:r>
    </w:p>
    <w:p w14:paraId="133CCD43">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2.我方完全理解和接受贵方询价文件的一切规定和要求及评审办法。</w:t>
      </w:r>
    </w:p>
    <w:p w14:paraId="4A4D4913">
      <w:pPr>
        <w:pStyle w:val="9"/>
        <w:ind w:firstLine="240" w:firstLineChars="100"/>
        <w:rPr>
          <w:rFonts w:eastAsia="宋体"/>
          <w:color w:val="auto"/>
        </w:rPr>
      </w:pPr>
      <w:r>
        <w:rPr>
          <w:rFonts w:hint="eastAsia" w:eastAsia="宋体" w:cs="宋体"/>
          <w:color w:val="auto"/>
          <w:szCs w:val="24"/>
        </w:rPr>
        <w:t>3.我方承诺完全符合本《询价文件》供应商资格要求及其他要求，并</w:t>
      </w:r>
      <w:r>
        <w:rPr>
          <w:rFonts w:hint="eastAsia" w:eastAsia="宋体" w:cs="宋体"/>
          <w:color w:val="auto"/>
        </w:rPr>
        <w:t>对本报价函承诺负全部法律责任。</w:t>
      </w:r>
    </w:p>
    <w:p w14:paraId="1A83F969">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4.在整个询价过程中，我方若有违规行为，接受按照《中华人民共和国政府采购法》和《询价文件》之规定给予惩罚。</w:t>
      </w:r>
    </w:p>
    <w:p w14:paraId="7B1F3D46">
      <w:pPr>
        <w:tabs>
          <w:tab w:val="left" w:pos="6300"/>
        </w:tabs>
        <w:snapToGrid w:val="0"/>
        <w:spacing w:line="360" w:lineRule="auto"/>
        <w:ind w:firstLine="240" w:firstLineChars="100"/>
        <w:rPr>
          <w:rFonts w:ascii="宋体" w:hAnsi="宋体" w:cs="宋体"/>
          <w:color w:val="auto"/>
          <w:sz w:val="24"/>
          <w:szCs w:val="24"/>
        </w:rPr>
      </w:pPr>
      <w:r>
        <w:rPr>
          <w:rFonts w:hint="eastAsia" w:ascii="宋体" w:hAnsi="宋体" w:cs="宋体"/>
          <w:color w:val="auto"/>
          <w:sz w:val="24"/>
          <w:szCs w:val="24"/>
        </w:rPr>
        <w:t>5.我方若成为成交供应商，将按照报价结果签订合同，并且严格履行合同义务。本报价函将成为合同不可分割的一部分，与合同具有同等的法律效力。</w:t>
      </w:r>
    </w:p>
    <w:p w14:paraId="69424225">
      <w:pPr>
        <w:tabs>
          <w:tab w:val="left" w:pos="6300"/>
        </w:tabs>
        <w:snapToGrid w:val="0"/>
        <w:spacing w:line="360" w:lineRule="auto"/>
        <w:ind w:firstLine="240" w:firstLineChars="100"/>
        <w:rPr>
          <w:rFonts w:ascii="宋体" w:hAnsi="宋体" w:cs="宋体"/>
          <w:color w:val="auto"/>
          <w:sz w:val="24"/>
          <w:szCs w:val="24"/>
        </w:rPr>
      </w:pPr>
    </w:p>
    <w:p w14:paraId="0B99E36F">
      <w:pPr>
        <w:tabs>
          <w:tab w:val="left" w:pos="6300"/>
        </w:tabs>
        <w:snapToGrid w:val="0"/>
        <w:spacing w:line="360" w:lineRule="auto"/>
        <w:ind w:firstLine="570"/>
        <w:rPr>
          <w:rFonts w:ascii="宋体" w:hAnsi="宋体" w:cs="宋体"/>
          <w:color w:val="auto"/>
          <w:sz w:val="24"/>
          <w:szCs w:val="24"/>
        </w:rPr>
      </w:pPr>
    </w:p>
    <w:p w14:paraId="479D85B8">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供应商（公章）签署：</w:t>
      </w:r>
    </w:p>
    <w:p w14:paraId="596785D1">
      <w:pPr>
        <w:pStyle w:val="9"/>
        <w:ind w:firstLine="480" w:firstLineChars="200"/>
        <w:rPr>
          <w:rFonts w:eastAsia="宋体"/>
          <w:color w:val="auto"/>
        </w:rPr>
      </w:pPr>
      <w:r>
        <w:rPr>
          <w:rFonts w:hint="eastAsia" w:eastAsia="宋体" w:cs="宋体"/>
          <w:color w:val="auto"/>
          <w:szCs w:val="24"/>
        </w:rPr>
        <w:t>法定代表人（签字）：</w:t>
      </w:r>
    </w:p>
    <w:p w14:paraId="455CFA34">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 xml:space="preserve">地址：  </w:t>
      </w:r>
    </w:p>
    <w:p w14:paraId="0180188D">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电话：                           传真：</w:t>
      </w:r>
    </w:p>
    <w:p w14:paraId="37F47E6B">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网址：                           邮编：</w:t>
      </w:r>
    </w:p>
    <w:p w14:paraId="298487FD">
      <w:pPr>
        <w:tabs>
          <w:tab w:val="left" w:pos="6300"/>
        </w:tabs>
        <w:snapToGrid w:val="0"/>
        <w:spacing w:line="360" w:lineRule="auto"/>
        <w:ind w:firstLine="570"/>
        <w:rPr>
          <w:rFonts w:ascii="宋体" w:hAnsi="宋体" w:cs="宋体"/>
          <w:color w:val="auto"/>
          <w:sz w:val="24"/>
          <w:szCs w:val="24"/>
        </w:rPr>
      </w:pPr>
      <w:r>
        <w:rPr>
          <w:rFonts w:hint="eastAsia" w:ascii="宋体" w:hAnsi="宋体" w:cs="宋体"/>
          <w:color w:val="auto"/>
          <w:sz w:val="24"/>
          <w:szCs w:val="24"/>
        </w:rPr>
        <w:t>联系人：</w:t>
      </w:r>
    </w:p>
    <w:p w14:paraId="1141A6BA">
      <w:pPr>
        <w:snapToGrid w:val="0"/>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 xml:space="preserve">                               年   月   日</w:t>
      </w:r>
    </w:p>
    <w:p w14:paraId="602D28AE">
      <w:pPr>
        <w:rPr>
          <w:color w:val="auto"/>
        </w:rPr>
      </w:pPr>
    </w:p>
    <w:bookmarkEnd w:id="0"/>
    <w:sectPr>
      <w:pgSz w:w="11906" w:h="16838"/>
      <w:pgMar w:top="1984" w:right="1446" w:bottom="1644" w:left="1446"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19659580-5C5C-4C4D-BC1E-CFFCF4C697F6}"/>
  </w:font>
  <w:font w:name="仿宋_GB2312">
    <w:panose1 w:val="02010609030101010101"/>
    <w:charset w:val="86"/>
    <w:family w:val="modern"/>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embedRegular r:id="rId2" w:fontKey="{F42C86F6-03CC-47DA-826A-A2CE5FF0BB37}"/>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B4B31DE"/>
    <w:multiLevelType w:val="multilevel"/>
    <w:tmpl w:val="7B4B31DE"/>
    <w:lvl w:ilvl="0" w:tentative="0">
      <w:start w:val="1"/>
      <w:numFmt w:val="japaneseCounting"/>
      <w:lvlText w:val="%1、"/>
      <w:lvlJc w:val="left"/>
      <w:pPr>
        <w:ind w:left="1202" w:hanging="720"/>
      </w:pPr>
      <w:rPr>
        <w:rFonts w:hint="default"/>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VjNWI3NDVkMWFmZDEwZDc1ZmM4MzZlZTgwMTQ0NTkifQ=="/>
  </w:docVars>
  <w:rsids>
    <w:rsidRoot w:val="59E049F9"/>
    <w:rsid w:val="0017384A"/>
    <w:rsid w:val="001B364E"/>
    <w:rsid w:val="001D10D5"/>
    <w:rsid w:val="00246061"/>
    <w:rsid w:val="00342047"/>
    <w:rsid w:val="003548C5"/>
    <w:rsid w:val="0036487C"/>
    <w:rsid w:val="00367CE0"/>
    <w:rsid w:val="00404D54"/>
    <w:rsid w:val="004A3312"/>
    <w:rsid w:val="005F4816"/>
    <w:rsid w:val="006861B0"/>
    <w:rsid w:val="0073688F"/>
    <w:rsid w:val="007369A0"/>
    <w:rsid w:val="00786BF5"/>
    <w:rsid w:val="007C7BC8"/>
    <w:rsid w:val="00A87144"/>
    <w:rsid w:val="00AE3302"/>
    <w:rsid w:val="00C11603"/>
    <w:rsid w:val="00D115E7"/>
    <w:rsid w:val="00D119D7"/>
    <w:rsid w:val="00D32689"/>
    <w:rsid w:val="00D70EC2"/>
    <w:rsid w:val="00DA54CF"/>
    <w:rsid w:val="00DA5DAF"/>
    <w:rsid w:val="00E57DE3"/>
    <w:rsid w:val="00F0487F"/>
    <w:rsid w:val="00F4063A"/>
    <w:rsid w:val="00F46C9A"/>
    <w:rsid w:val="04182746"/>
    <w:rsid w:val="058B3D03"/>
    <w:rsid w:val="0ACD1B3D"/>
    <w:rsid w:val="0ADD3FAE"/>
    <w:rsid w:val="0B122005"/>
    <w:rsid w:val="0CDD2D53"/>
    <w:rsid w:val="10E540B1"/>
    <w:rsid w:val="181B0BD3"/>
    <w:rsid w:val="25981347"/>
    <w:rsid w:val="270D67FE"/>
    <w:rsid w:val="27321A96"/>
    <w:rsid w:val="28D11CDD"/>
    <w:rsid w:val="2BBF5B57"/>
    <w:rsid w:val="2C482A44"/>
    <w:rsid w:val="2C964A81"/>
    <w:rsid w:val="2EC211EA"/>
    <w:rsid w:val="347F2794"/>
    <w:rsid w:val="34A62CC8"/>
    <w:rsid w:val="3AA06FEA"/>
    <w:rsid w:val="3AE05CBA"/>
    <w:rsid w:val="41612E9A"/>
    <w:rsid w:val="41DE4E43"/>
    <w:rsid w:val="44A742AF"/>
    <w:rsid w:val="4763768D"/>
    <w:rsid w:val="4E7D5950"/>
    <w:rsid w:val="4FA76912"/>
    <w:rsid w:val="516910D1"/>
    <w:rsid w:val="51D5531F"/>
    <w:rsid w:val="52901701"/>
    <w:rsid w:val="530A3D39"/>
    <w:rsid w:val="54FC26B7"/>
    <w:rsid w:val="553D1193"/>
    <w:rsid w:val="59E049F9"/>
    <w:rsid w:val="59ED08EF"/>
    <w:rsid w:val="5EC53368"/>
    <w:rsid w:val="61F061FA"/>
    <w:rsid w:val="63A07F6E"/>
    <w:rsid w:val="6C1578A5"/>
    <w:rsid w:val="71272553"/>
    <w:rsid w:val="79EC7DDC"/>
    <w:rsid w:val="7EAC2B5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lang w:val="en-US" w:eastAsia="zh-CN" w:bidi="ar-SA"/>
    </w:rPr>
  </w:style>
  <w:style w:type="paragraph" w:styleId="2">
    <w:name w:val="heading 2"/>
    <w:basedOn w:val="1"/>
    <w:next w:val="1"/>
    <w:qFormat/>
    <w:uiPriority w:val="0"/>
    <w:pPr>
      <w:keepNext/>
      <w:keepLines/>
      <w:spacing w:line="413" w:lineRule="auto"/>
      <w:outlineLvl w:val="1"/>
    </w:pPr>
    <w:rPr>
      <w:rFonts w:ascii="Arial" w:hAnsi="Arial" w:eastAsia="黑体"/>
      <w:b/>
      <w:sz w:val="32"/>
    </w:rPr>
  </w:style>
  <w:style w:type="paragraph" w:styleId="3">
    <w:name w:val="heading 3"/>
    <w:basedOn w:val="1"/>
    <w:next w:val="1"/>
    <w:qFormat/>
    <w:uiPriority w:val="0"/>
    <w:pPr>
      <w:keepNext/>
      <w:keepLines/>
      <w:spacing w:line="413" w:lineRule="auto"/>
      <w:jc w:val="center"/>
      <w:outlineLvl w:val="2"/>
    </w:pPr>
    <w:rPr>
      <w:b/>
      <w:sz w:val="4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5"/>
    <w:qFormat/>
    <w:uiPriority w:val="0"/>
    <w:rPr>
      <w:rFonts w:ascii="仿宋_GB2312" w:eastAsia="仿宋_GB2312"/>
      <w:sz w:val="32"/>
    </w:rPr>
  </w:style>
  <w:style w:type="paragraph" w:styleId="5">
    <w:name w:val="Plain Text"/>
    <w:basedOn w:val="1"/>
    <w:qFormat/>
    <w:uiPriority w:val="0"/>
    <w:rPr>
      <w:rFonts w:ascii="宋体" w:hAnsi="Courier New"/>
      <w:sz w:val="21"/>
    </w:rPr>
  </w:style>
  <w:style w:type="paragraph" w:styleId="6">
    <w:name w:val="Body Text Indent 2"/>
    <w:basedOn w:val="1"/>
    <w:qFormat/>
    <w:uiPriority w:val="0"/>
    <w:pPr>
      <w:snapToGrid w:val="0"/>
      <w:spacing w:line="560" w:lineRule="atLeast"/>
      <w:ind w:firstLine="540"/>
    </w:pPr>
  </w:style>
  <w:style w:type="paragraph" w:styleId="7">
    <w:name w:val="footer"/>
    <w:basedOn w:val="1"/>
    <w:link w:val="18"/>
    <w:qFormat/>
    <w:uiPriority w:val="0"/>
    <w:pPr>
      <w:tabs>
        <w:tab w:val="center" w:pos="4153"/>
        <w:tab w:val="right" w:pos="8306"/>
      </w:tabs>
      <w:snapToGrid w:val="0"/>
      <w:jc w:val="left"/>
    </w:pPr>
    <w:rPr>
      <w:sz w:val="18"/>
      <w:szCs w:val="18"/>
    </w:rPr>
  </w:style>
  <w:style w:type="paragraph" w:styleId="8">
    <w:name w:val="header"/>
    <w:basedOn w:val="1"/>
    <w:link w:val="17"/>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First Indent"/>
    <w:basedOn w:val="4"/>
    <w:next w:val="10"/>
    <w:qFormat/>
    <w:uiPriority w:val="0"/>
    <w:pPr>
      <w:spacing w:line="360" w:lineRule="auto"/>
      <w:ind w:firstLine="420"/>
    </w:pPr>
    <w:rPr>
      <w:rFonts w:ascii="宋体" w:hAnsi="宋体"/>
      <w:sz w:val="24"/>
    </w:rPr>
  </w:style>
  <w:style w:type="paragraph" w:customStyle="1" w:styleId="10">
    <w:name w:val="样式 正文首行缩进 + 首行缩进:  2 字符1 Char Char"/>
    <w:basedOn w:val="1"/>
    <w:qFormat/>
    <w:uiPriority w:val="0"/>
    <w:pPr>
      <w:adjustRightInd w:val="0"/>
      <w:spacing w:line="400" w:lineRule="exact"/>
      <w:ind w:firstLine="480" w:firstLineChars="200"/>
      <w:textAlignment w:val="baseline"/>
    </w:pPr>
    <w:rPr>
      <w:rFonts w:ascii="宋体" w:hAnsi="宋体" w:eastAsia="仿宋_GB2312" w:cs="宋体"/>
      <w:color w:val="000000"/>
      <w:sz w:val="26"/>
    </w:rPr>
  </w:style>
  <w:style w:type="paragraph" w:customStyle="1" w:styleId="13">
    <w:name w:val="正文格式"/>
    <w:basedOn w:val="14"/>
    <w:qFormat/>
    <w:uiPriority w:val="0"/>
    <w:pPr>
      <w:widowControl/>
      <w:adjustRightInd w:val="0"/>
      <w:snapToGrid w:val="0"/>
      <w:spacing w:line="360" w:lineRule="auto"/>
      <w:ind w:firstLine="480" w:firstLineChars="200"/>
      <w:jc w:val="left"/>
      <w:textAlignment w:val="baseline"/>
    </w:pPr>
    <w:rPr>
      <w:rFonts w:ascii="宋体" w:hAnsi="宋体"/>
      <w:color w:val="000000"/>
      <w:kern w:val="0"/>
      <w:sz w:val="24"/>
    </w:rPr>
  </w:style>
  <w:style w:type="paragraph" w:customStyle="1" w:styleId="14">
    <w:name w:val="正文_20"/>
    <w:qFormat/>
    <w:uiPriority w:val="0"/>
    <w:pPr>
      <w:widowControl w:val="0"/>
      <w:jc w:val="both"/>
    </w:pPr>
    <w:rPr>
      <w:rFonts w:ascii="Calibri" w:hAnsi="Calibri" w:eastAsia="宋体" w:cs="Times New Roman"/>
      <w:kern w:val="2"/>
      <w:sz w:val="21"/>
      <w:szCs w:val="22"/>
      <w:lang w:val="en-US" w:eastAsia="zh-CN" w:bidi="ar-SA"/>
    </w:rPr>
  </w:style>
  <w:style w:type="paragraph" w:customStyle="1" w:styleId="15">
    <w:name w:val="Heading3"/>
    <w:basedOn w:val="1"/>
    <w:next w:val="1"/>
    <w:qFormat/>
    <w:uiPriority w:val="0"/>
    <w:pPr>
      <w:keepNext/>
      <w:keepLines/>
      <w:spacing w:before="260" w:after="260" w:line="412" w:lineRule="auto"/>
    </w:pPr>
    <w:rPr>
      <w:b/>
      <w:bCs/>
      <w:sz w:val="32"/>
      <w:szCs w:val="32"/>
    </w:rPr>
  </w:style>
  <w:style w:type="paragraph" w:customStyle="1" w:styleId="16">
    <w:name w:val="信息部正文"/>
    <w:basedOn w:val="1"/>
    <w:qFormat/>
    <w:uiPriority w:val="0"/>
    <w:pPr>
      <w:ind w:firstLine="480" w:firstLineChars="200"/>
    </w:pPr>
    <w:rPr>
      <w:rFonts w:ascii="宋体" w:hAnsi="宋体" w:cs="宋体"/>
    </w:rPr>
  </w:style>
  <w:style w:type="character" w:customStyle="1" w:styleId="17">
    <w:name w:val="页眉 字符"/>
    <w:basedOn w:val="12"/>
    <w:link w:val="8"/>
    <w:qFormat/>
    <w:uiPriority w:val="0"/>
    <w:rPr>
      <w:kern w:val="2"/>
      <w:sz w:val="18"/>
      <w:szCs w:val="18"/>
    </w:rPr>
  </w:style>
  <w:style w:type="character" w:customStyle="1" w:styleId="18">
    <w:name w:val="页脚 字符"/>
    <w:basedOn w:val="12"/>
    <w:link w:val="7"/>
    <w:qFormat/>
    <w:uiPriority w:val="0"/>
    <w:rPr>
      <w:kern w:val="2"/>
      <w:sz w:val="18"/>
      <w:szCs w:val="18"/>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1915</Words>
  <Characters>2013</Characters>
  <Lines>16</Lines>
  <Paragraphs>4</Paragraphs>
  <TotalTime>15</TotalTime>
  <ScaleCrop>false</ScaleCrop>
  <LinksUpToDate>false</LinksUpToDate>
  <CharactersWithSpaces>2124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2024-01-08T00:52:00Z</dcterms:created>
  <dc:creator>丹姐</dc:creator>
  <cp:lastModifiedBy>红尘</cp:lastModifiedBy>
  <cp:lastPrinted>2024-09-09T01:44:34Z</cp:lastPrinted>
  <dcterms:modified xsi:type="dcterms:W3CDTF">2024-09-09T03:33:50Z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7FEAEE596A4A4AB18E854CA9102162A4_13</vt:lpwstr>
  </property>
</Properties>
</file>