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14A1FA">
      <w:pPr>
        <w:jc w:val="center"/>
        <w:rPr>
          <w:rFonts w:hint="eastAsia" w:ascii="宋体" w:hAnsi="宋体"/>
          <w:color w:val="auto"/>
        </w:rPr>
      </w:pPr>
      <w:bookmarkStart w:id="90" w:name="_GoBack"/>
      <w:r>
        <w:rPr>
          <w:rFonts w:hint="eastAsia" w:ascii="宋体" w:hAnsi="宋体"/>
          <w:color w:val="auto"/>
        </w:rPr>
        <w:t xml:space="preserve"> </w:t>
      </w:r>
    </w:p>
    <w:p w14:paraId="0B39FEE1">
      <w:pPr>
        <w:jc w:val="center"/>
        <w:rPr>
          <w:rFonts w:hint="eastAsia" w:ascii="宋体" w:hAnsi="宋体"/>
          <w:color w:val="auto"/>
        </w:rPr>
      </w:pPr>
    </w:p>
    <w:p w14:paraId="17F48D75">
      <w:pPr>
        <w:jc w:val="center"/>
        <w:rPr>
          <w:rFonts w:hint="eastAsia" w:ascii="宋体" w:hAnsi="宋体"/>
          <w:color w:val="auto"/>
        </w:rPr>
      </w:pPr>
    </w:p>
    <w:p w14:paraId="74A4114F">
      <w:pPr>
        <w:jc w:val="center"/>
        <w:outlineLvl w:val="0"/>
        <w:rPr>
          <w:rFonts w:hint="eastAsia" w:ascii="方正小标宋_GBK" w:hAnsi="方正小标宋_GBK" w:eastAsia="方正小标宋_GBK" w:cs="方正小标宋_GBK"/>
          <w:color w:val="auto"/>
          <w:sz w:val="80"/>
          <w:szCs w:val="80"/>
          <w:lang w:val="en-US" w:eastAsia="zh-CN"/>
        </w:rPr>
      </w:pPr>
      <w:r>
        <w:rPr>
          <w:rFonts w:hint="eastAsia" w:ascii="方正小标宋_GBK" w:hAnsi="方正小标宋_GBK" w:eastAsia="方正小标宋_GBK" w:cs="方正小标宋_GBK"/>
          <w:color w:val="auto"/>
          <w:sz w:val="80"/>
          <w:szCs w:val="80"/>
          <w:lang w:val="en-US" w:eastAsia="zh-CN"/>
        </w:rPr>
        <w:t>重庆市文物考古研究院（重庆文化遗产保护中心）</w:t>
      </w:r>
    </w:p>
    <w:p w14:paraId="0A187159">
      <w:pPr>
        <w:jc w:val="center"/>
        <w:outlineLvl w:val="0"/>
        <w:rPr>
          <w:rFonts w:hint="eastAsia" w:ascii="方正小标宋_GBK" w:hAnsi="方正小标宋_GBK" w:eastAsia="方正小标宋_GBK" w:cs="方正小标宋_GBK"/>
          <w:color w:val="auto"/>
          <w:sz w:val="80"/>
          <w:szCs w:val="80"/>
        </w:rPr>
      </w:pPr>
      <w:r>
        <w:rPr>
          <w:rFonts w:hint="eastAsia" w:ascii="方正小标宋_GBK" w:hAnsi="方正小标宋_GBK" w:eastAsia="方正小标宋_GBK" w:cs="方正小标宋_GBK"/>
          <w:color w:val="auto"/>
          <w:sz w:val="80"/>
          <w:szCs w:val="80"/>
          <w:lang w:eastAsia="zh-CN"/>
        </w:rPr>
        <w:t>遴选</w:t>
      </w:r>
      <w:r>
        <w:rPr>
          <w:rFonts w:hint="eastAsia" w:ascii="方正小标宋_GBK" w:hAnsi="方正小标宋_GBK" w:eastAsia="方正小标宋_GBK" w:cs="方正小标宋_GBK"/>
          <w:color w:val="auto"/>
          <w:sz w:val="80"/>
          <w:szCs w:val="80"/>
        </w:rPr>
        <w:t>文件</w:t>
      </w:r>
    </w:p>
    <w:p w14:paraId="4DCC8175">
      <w:pPr>
        <w:spacing w:line="700" w:lineRule="exact"/>
        <w:jc w:val="center"/>
        <w:rPr>
          <w:rFonts w:hint="eastAsia" w:ascii="黑体" w:eastAsia="黑体"/>
          <w:color w:val="auto"/>
          <w:sz w:val="32"/>
        </w:rPr>
      </w:pPr>
    </w:p>
    <w:p w14:paraId="4E99EAD4">
      <w:pPr>
        <w:spacing w:line="700" w:lineRule="exact"/>
        <w:jc w:val="center"/>
        <w:rPr>
          <w:rFonts w:hint="eastAsia" w:ascii="黑体" w:eastAsia="黑体"/>
          <w:color w:val="auto"/>
          <w:sz w:val="32"/>
        </w:rPr>
      </w:pPr>
    </w:p>
    <w:p w14:paraId="0CA5FA6D">
      <w:pPr>
        <w:spacing w:line="700" w:lineRule="exact"/>
        <w:jc w:val="center"/>
        <w:rPr>
          <w:rFonts w:hint="eastAsia" w:ascii="黑体" w:eastAsia="黑体"/>
          <w:color w:val="auto"/>
          <w:sz w:val="32"/>
        </w:rPr>
      </w:pPr>
    </w:p>
    <w:p w14:paraId="2D936DB9">
      <w:pPr>
        <w:spacing w:line="700" w:lineRule="exact"/>
        <w:jc w:val="center"/>
        <w:rPr>
          <w:rFonts w:hint="eastAsia" w:ascii="黑体" w:eastAsia="黑体"/>
          <w:color w:val="auto"/>
          <w:sz w:val="32"/>
        </w:rPr>
      </w:pPr>
    </w:p>
    <w:p w14:paraId="6305D8CB">
      <w:pPr>
        <w:spacing w:line="700" w:lineRule="exact"/>
        <w:ind w:firstLine="720" w:firstLineChars="200"/>
        <w:rPr>
          <w:rFonts w:ascii="方正小标宋_GBK" w:hAnsi="宋体" w:eastAsia="方正小标宋_GBK"/>
          <w:color w:val="auto"/>
          <w:sz w:val="36"/>
          <w:szCs w:val="30"/>
        </w:rPr>
      </w:pPr>
      <w:r>
        <w:rPr>
          <w:rFonts w:hint="eastAsia" w:ascii="方正小标宋_GBK" w:hAnsi="宋体" w:eastAsia="方正小标宋_GBK"/>
          <w:color w:val="auto"/>
          <w:sz w:val="36"/>
          <w:szCs w:val="30"/>
        </w:rPr>
        <w:t>项目名称：</w:t>
      </w:r>
      <w:r>
        <w:rPr>
          <w:rFonts w:hint="eastAsia" w:ascii="方正小标宋_GBK" w:hAnsi="宋体" w:eastAsia="方正小标宋_GBK"/>
          <w:color w:val="auto"/>
          <w:sz w:val="36"/>
          <w:szCs w:val="30"/>
          <w:lang w:val="en-US" w:eastAsia="zh-CN"/>
        </w:rPr>
        <w:t>2025</w:t>
      </w:r>
      <w:r>
        <w:rPr>
          <w:rFonts w:hint="eastAsia" w:ascii="方正小标宋_GBK" w:hAnsi="宋体" w:eastAsia="方正小标宋_GBK"/>
          <w:color w:val="auto"/>
          <w:sz w:val="36"/>
          <w:szCs w:val="30"/>
        </w:rPr>
        <w:t>年</w:t>
      </w:r>
      <w:r>
        <w:rPr>
          <w:rFonts w:hint="eastAsia" w:ascii="方正小标宋_GBK" w:hAnsi="宋体" w:eastAsia="方正小标宋_GBK"/>
          <w:color w:val="auto"/>
          <w:sz w:val="36"/>
          <w:szCs w:val="30"/>
          <w:lang w:val="en-US" w:eastAsia="zh-CN"/>
        </w:rPr>
        <w:t>度</w:t>
      </w:r>
      <w:r>
        <w:rPr>
          <w:rFonts w:hint="eastAsia" w:ascii="方正小标宋_GBK" w:hAnsi="宋体" w:eastAsia="方正小标宋_GBK"/>
          <w:color w:val="auto"/>
          <w:sz w:val="36"/>
          <w:szCs w:val="30"/>
        </w:rPr>
        <w:t>招标代理机构遴选</w:t>
      </w:r>
      <w:r>
        <w:rPr>
          <w:rFonts w:hint="eastAsia" w:ascii="方正小标宋_GBK" w:hAnsi="宋体" w:eastAsia="方正小标宋_GBK"/>
          <w:color w:val="auto"/>
          <w:sz w:val="36"/>
          <w:szCs w:val="30"/>
          <w:lang w:val="en-US" w:eastAsia="zh-CN"/>
        </w:rPr>
        <w:t>补入</w:t>
      </w:r>
      <w:r>
        <w:rPr>
          <w:rFonts w:hint="eastAsia" w:ascii="方正小标宋_GBK" w:hAnsi="宋体" w:eastAsia="方正小标宋_GBK"/>
          <w:color w:val="auto"/>
          <w:sz w:val="36"/>
          <w:szCs w:val="30"/>
        </w:rPr>
        <w:t>项目</w:t>
      </w:r>
    </w:p>
    <w:p w14:paraId="1AF447FD">
      <w:pPr>
        <w:spacing w:line="700" w:lineRule="exact"/>
        <w:ind w:firstLine="1749" w:firstLineChars="486"/>
        <w:rPr>
          <w:rFonts w:hint="eastAsia" w:ascii="方正小标宋_GBK" w:hAnsi="宋体" w:eastAsia="方正小标宋_GBK"/>
          <w:color w:val="auto"/>
          <w:sz w:val="36"/>
          <w:szCs w:val="30"/>
        </w:rPr>
      </w:pPr>
    </w:p>
    <w:p w14:paraId="0DF37E43">
      <w:pPr>
        <w:spacing w:line="700" w:lineRule="exact"/>
        <w:jc w:val="center"/>
        <w:rPr>
          <w:rFonts w:hint="eastAsia" w:ascii="宋体" w:hAnsi="宋体"/>
          <w:b/>
          <w:color w:val="auto"/>
          <w:sz w:val="30"/>
          <w:szCs w:val="30"/>
        </w:rPr>
      </w:pPr>
    </w:p>
    <w:p w14:paraId="1387EA6F">
      <w:pPr>
        <w:spacing w:line="700" w:lineRule="exact"/>
        <w:jc w:val="both"/>
        <w:rPr>
          <w:rFonts w:hint="eastAsia" w:ascii="宋体" w:hAnsi="宋体"/>
          <w:b/>
          <w:color w:val="auto"/>
          <w:sz w:val="30"/>
          <w:szCs w:val="30"/>
        </w:rPr>
      </w:pPr>
    </w:p>
    <w:p w14:paraId="2F5BF3F9">
      <w:pPr>
        <w:spacing w:line="700" w:lineRule="exact"/>
        <w:jc w:val="center"/>
        <w:rPr>
          <w:rFonts w:hint="eastAsia" w:ascii="宋体" w:hAnsi="宋体"/>
          <w:b/>
          <w:color w:val="auto"/>
          <w:sz w:val="30"/>
          <w:szCs w:val="30"/>
        </w:rPr>
      </w:pPr>
    </w:p>
    <w:p w14:paraId="0DF3B0EE">
      <w:pPr>
        <w:spacing w:line="700" w:lineRule="exact"/>
        <w:rPr>
          <w:rFonts w:hint="eastAsia" w:ascii="方正小标宋_GBK" w:hAnsi="宋体" w:eastAsia="方正小标宋_GBK" w:cs="Times New Roman"/>
          <w:color w:val="auto"/>
          <w:sz w:val="36"/>
          <w:szCs w:val="30"/>
        </w:rPr>
      </w:pPr>
      <w:r>
        <w:rPr>
          <w:rFonts w:hint="eastAsia" w:ascii="方正小标宋_GBK" w:hAnsi="宋体" w:eastAsia="方正小标宋_GBK"/>
          <w:color w:val="auto"/>
          <w:sz w:val="36"/>
          <w:szCs w:val="30"/>
        </w:rPr>
        <w:t>采购人：</w:t>
      </w:r>
      <w:r>
        <w:rPr>
          <w:rFonts w:hint="eastAsia" w:ascii="方正小标宋_GBK" w:hAnsi="宋体" w:eastAsia="方正小标宋_GBK" w:cs="Times New Roman"/>
          <w:color w:val="auto"/>
          <w:sz w:val="36"/>
          <w:szCs w:val="30"/>
          <w:lang w:val="en-US" w:eastAsia="zh-CN"/>
        </w:rPr>
        <w:t>重庆市文物考古研究院（重庆文化遗产保护中心）</w:t>
      </w:r>
    </w:p>
    <w:p w14:paraId="0855805D">
      <w:pPr>
        <w:spacing w:line="700" w:lineRule="exact"/>
        <w:jc w:val="center"/>
        <w:rPr>
          <w:rFonts w:hint="eastAsia" w:ascii="方正小标宋_GBK" w:hAnsi="宋体" w:eastAsia="方正小标宋_GBK"/>
          <w:color w:val="auto"/>
          <w:sz w:val="36"/>
          <w:szCs w:val="30"/>
        </w:rPr>
      </w:pPr>
      <w:r>
        <w:rPr>
          <w:rFonts w:hint="eastAsia" w:ascii="方正小标宋_GBK" w:hAnsi="宋体" w:eastAsia="方正小标宋_GBK"/>
          <w:color w:val="auto"/>
          <w:sz w:val="36"/>
          <w:szCs w:val="30"/>
        </w:rPr>
        <w:t>202</w:t>
      </w:r>
      <w:r>
        <w:rPr>
          <w:rFonts w:hint="eastAsia" w:ascii="方正小标宋_GBK" w:hAnsi="宋体" w:eastAsia="方正小标宋_GBK"/>
          <w:color w:val="auto"/>
          <w:sz w:val="36"/>
          <w:szCs w:val="30"/>
          <w:lang w:val="en-US" w:eastAsia="zh-CN"/>
        </w:rPr>
        <w:t>5</w:t>
      </w:r>
      <w:r>
        <w:rPr>
          <w:rFonts w:hint="eastAsia" w:ascii="方正小标宋_GBK" w:hAnsi="宋体" w:eastAsia="方正小标宋_GBK"/>
          <w:color w:val="auto"/>
          <w:sz w:val="36"/>
          <w:szCs w:val="30"/>
        </w:rPr>
        <w:t>年</w:t>
      </w:r>
      <w:r>
        <w:rPr>
          <w:rFonts w:hint="eastAsia" w:ascii="方正小标宋_GBK" w:hAnsi="宋体" w:eastAsia="方正小标宋_GBK"/>
          <w:color w:val="auto"/>
          <w:sz w:val="36"/>
          <w:szCs w:val="30"/>
          <w:lang w:val="en-US" w:eastAsia="zh-CN"/>
        </w:rPr>
        <w:t>3</w:t>
      </w:r>
      <w:r>
        <w:rPr>
          <w:rFonts w:hint="eastAsia" w:ascii="方正小标宋_GBK" w:hAnsi="宋体" w:eastAsia="方正小标宋_GBK"/>
          <w:color w:val="auto"/>
          <w:sz w:val="36"/>
          <w:szCs w:val="30"/>
        </w:rPr>
        <w:t>月</w:t>
      </w:r>
    </w:p>
    <w:p w14:paraId="1E4CED8D">
      <w:pPr>
        <w:spacing w:line="480" w:lineRule="exact"/>
        <w:jc w:val="center"/>
        <w:outlineLvl w:val="0"/>
        <w:rPr>
          <w:rFonts w:hint="eastAsia" w:ascii="方正黑体_GBK" w:eastAsia="方正黑体_GBK"/>
          <w:color w:val="auto"/>
          <w:sz w:val="44"/>
          <w:szCs w:val="28"/>
        </w:rPr>
      </w:pPr>
    </w:p>
    <w:p w14:paraId="6C4D2833">
      <w:pPr>
        <w:spacing w:line="480" w:lineRule="exact"/>
        <w:jc w:val="center"/>
        <w:outlineLvl w:val="0"/>
        <w:rPr>
          <w:rFonts w:hint="eastAsia" w:ascii="方正黑体_GBK" w:eastAsia="方正黑体_GBK"/>
          <w:color w:val="auto"/>
          <w:sz w:val="44"/>
          <w:szCs w:val="28"/>
        </w:rPr>
      </w:pPr>
    </w:p>
    <w:p w14:paraId="7B6D59EB">
      <w:pPr>
        <w:spacing w:line="480" w:lineRule="exact"/>
        <w:jc w:val="center"/>
        <w:outlineLvl w:val="0"/>
        <w:rPr>
          <w:rFonts w:hint="eastAsia" w:ascii="方正黑体_GBK" w:eastAsia="方正黑体_GBK"/>
          <w:color w:val="auto"/>
          <w:sz w:val="44"/>
          <w:szCs w:val="28"/>
        </w:rPr>
      </w:pPr>
    </w:p>
    <w:p w14:paraId="1E40ACF3">
      <w:pPr>
        <w:spacing w:line="480" w:lineRule="exact"/>
        <w:jc w:val="center"/>
        <w:outlineLvl w:val="0"/>
        <w:rPr>
          <w:rFonts w:hint="eastAsia" w:ascii="方正黑体_GBK" w:eastAsia="方正黑体_GBK"/>
          <w:color w:val="auto"/>
          <w:sz w:val="44"/>
          <w:szCs w:val="28"/>
        </w:rPr>
      </w:pPr>
    </w:p>
    <w:p w14:paraId="6A5CEE2D">
      <w:pPr>
        <w:spacing w:line="480" w:lineRule="exact"/>
        <w:jc w:val="center"/>
        <w:outlineLvl w:val="0"/>
        <w:rPr>
          <w:rFonts w:hint="eastAsia" w:ascii="方正黑体_GBK" w:eastAsia="方正黑体_GBK"/>
          <w:color w:val="auto"/>
          <w:sz w:val="44"/>
          <w:szCs w:val="28"/>
        </w:rPr>
      </w:pPr>
      <w:r>
        <w:rPr>
          <w:rFonts w:hint="eastAsia" w:ascii="方正黑体_GBK" w:eastAsia="方正黑体_GBK"/>
          <w:color w:val="auto"/>
          <w:sz w:val="44"/>
          <w:szCs w:val="28"/>
        </w:rPr>
        <w:t>目   录</w:t>
      </w:r>
    </w:p>
    <w:p w14:paraId="64CEF34A">
      <w:pPr>
        <w:pStyle w:val="11"/>
        <w:tabs>
          <w:tab w:val="right" w:leader="dot" w:pos="9412"/>
        </w:tabs>
        <w:rPr>
          <w:color w:val="auto"/>
        </w:rPr>
      </w:pPr>
      <w:r>
        <w:rPr>
          <w:rFonts w:hint="eastAsia" w:ascii="方正仿宋_GBK" w:hAnsi="宋体" w:eastAsia="方正仿宋_GBK"/>
          <w:color w:val="auto"/>
          <w:sz w:val="21"/>
          <w:szCs w:val="21"/>
        </w:rPr>
        <w:fldChar w:fldCharType="begin"/>
      </w:r>
      <w:r>
        <w:rPr>
          <w:rFonts w:hint="eastAsia" w:ascii="方正仿宋_GBK" w:hAnsi="宋体" w:eastAsia="方正仿宋_GBK"/>
          <w:color w:val="auto"/>
          <w:sz w:val="21"/>
          <w:szCs w:val="21"/>
        </w:rPr>
        <w:instrText xml:space="preserve"> TOC \o "1-3" \h \z </w:instrText>
      </w:r>
      <w:r>
        <w:rPr>
          <w:rFonts w:hint="eastAsia" w:ascii="方正仿宋_GBK" w:hAnsi="宋体" w:eastAsia="方正仿宋_GBK"/>
          <w:color w:val="auto"/>
          <w:sz w:val="21"/>
          <w:szCs w:val="21"/>
        </w:rPr>
        <w:fldChar w:fldCharType="separate"/>
      </w:r>
      <w:r>
        <w:rPr>
          <w:rFonts w:hint="eastAsia" w:ascii="方正仿宋_GBK" w:hAnsi="宋体" w:eastAsia="方正仿宋_GBK"/>
          <w:color w:val="auto"/>
          <w:szCs w:val="21"/>
        </w:rPr>
        <w:fldChar w:fldCharType="begin"/>
      </w:r>
      <w:r>
        <w:rPr>
          <w:rFonts w:hint="eastAsia" w:ascii="方正仿宋_GBK" w:hAnsi="宋体" w:eastAsia="方正仿宋_GBK"/>
          <w:color w:val="auto"/>
          <w:szCs w:val="21"/>
        </w:rPr>
        <w:instrText xml:space="preserve"> HYPERLINK \l _Toc16019 </w:instrText>
      </w:r>
      <w:r>
        <w:rPr>
          <w:rFonts w:hint="eastAsia" w:ascii="方正仿宋_GBK" w:hAnsi="宋体" w:eastAsia="方正仿宋_GBK"/>
          <w:color w:val="auto"/>
          <w:szCs w:val="21"/>
        </w:rPr>
        <w:fldChar w:fldCharType="separate"/>
      </w:r>
      <w:r>
        <w:rPr>
          <w:rFonts w:hint="eastAsia" w:ascii="方正小标宋_GBK" w:hAnsi="宋体" w:eastAsia="方正小标宋_GBK"/>
          <w:color w:val="auto"/>
          <w:szCs w:val="30"/>
        </w:rPr>
        <w:t>第一篇  采购邀请书</w:t>
      </w:r>
      <w:r>
        <w:rPr>
          <w:color w:val="auto"/>
        </w:rPr>
        <w:tab/>
      </w:r>
      <w:r>
        <w:rPr>
          <w:color w:val="auto"/>
        </w:rPr>
        <w:fldChar w:fldCharType="begin"/>
      </w:r>
      <w:r>
        <w:rPr>
          <w:color w:val="auto"/>
        </w:rPr>
        <w:instrText xml:space="preserve"> PAGEREF _Toc16019 \h </w:instrText>
      </w:r>
      <w:r>
        <w:rPr>
          <w:color w:val="auto"/>
        </w:rPr>
        <w:fldChar w:fldCharType="separate"/>
      </w:r>
      <w:r>
        <w:rPr>
          <w:color w:val="auto"/>
        </w:rPr>
        <w:t>- 3 -</w:t>
      </w:r>
      <w:r>
        <w:rPr>
          <w:color w:val="auto"/>
        </w:rPr>
        <w:fldChar w:fldCharType="end"/>
      </w:r>
      <w:r>
        <w:rPr>
          <w:rFonts w:hint="eastAsia" w:ascii="方正仿宋_GBK" w:hAnsi="宋体" w:eastAsia="方正仿宋_GBK"/>
          <w:color w:val="auto"/>
          <w:szCs w:val="21"/>
        </w:rPr>
        <w:fldChar w:fldCharType="end"/>
      </w:r>
    </w:p>
    <w:p w14:paraId="442FE0FE">
      <w:pPr>
        <w:pStyle w:val="5"/>
        <w:tabs>
          <w:tab w:val="right" w:leader="dot" w:pos="9412"/>
        </w:tabs>
        <w:rPr>
          <w:color w:val="auto"/>
        </w:rPr>
      </w:pPr>
      <w:r>
        <w:rPr>
          <w:rFonts w:hint="eastAsia" w:ascii="方正仿宋_GBK" w:hAnsi="宋体" w:eastAsia="方正仿宋_GBK"/>
          <w:color w:val="auto"/>
          <w:szCs w:val="21"/>
        </w:rPr>
        <w:fldChar w:fldCharType="begin"/>
      </w:r>
      <w:r>
        <w:rPr>
          <w:rFonts w:hint="eastAsia" w:ascii="方正仿宋_GBK" w:hAnsi="宋体" w:eastAsia="方正仿宋_GBK"/>
          <w:color w:val="auto"/>
          <w:szCs w:val="21"/>
        </w:rPr>
        <w:instrText xml:space="preserve"> HYPERLINK \l _Toc5887 </w:instrText>
      </w:r>
      <w:r>
        <w:rPr>
          <w:rFonts w:hint="eastAsia" w:ascii="方正仿宋_GBK" w:hAnsi="宋体" w:eastAsia="方正仿宋_GBK"/>
          <w:color w:val="auto"/>
          <w:szCs w:val="21"/>
        </w:rPr>
        <w:fldChar w:fldCharType="separate"/>
      </w:r>
      <w:r>
        <w:rPr>
          <w:rFonts w:hint="eastAsia" w:ascii="方正仿宋_GBK" w:eastAsia="方正仿宋_GBK"/>
          <w:color w:val="auto"/>
          <w:szCs w:val="24"/>
        </w:rPr>
        <w:t>一、</w:t>
      </w:r>
      <w:r>
        <w:rPr>
          <w:rFonts w:hint="eastAsia" w:ascii="方正仿宋_GBK" w:hAnsi="宋体" w:eastAsia="方正仿宋_GBK"/>
          <w:color w:val="auto"/>
          <w:szCs w:val="24"/>
          <w:lang w:eastAsia="zh-CN"/>
        </w:rPr>
        <w:t>遴选</w:t>
      </w:r>
      <w:r>
        <w:rPr>
          <w:rFonts w:hint="eastAsia" w:ascii="方正仿宋_GBK" w:eastAsia="方正仿宋_GBK"/>
          <w:color w:val="auto"/>
          <w:szCs w:val="24"/>
        </w:rPr>
        <w:t>内容</w:t>
      </w:r>
      <w:r>
        <w:rPr>
          <w:color w:val="auto"/>
        </w:rPr>
        <w:tab/>
      </w:r>
      <w:r>
        <w:rPr>
          <w:color w:val="auto"/>
        </w:rPr>
        <w:fldChar w:fldCharType="begin"/>
      </w:r>
      <w:r>
        <w:rPr>
          <w:color w:val="auto"/>
        </w:rPr>
        <w:instrText xml:space="preserve"> PAGEREF _Toc5887 \h </w:instrText>
      </w:r>
      <w:r>
        <w:rPr>
          <w:color w:val="auto"/>
        </w:rPr>
        <w:fldChar w:fldCharType="separate"/>
      </w:r>
      <w:r>
        <w:rPr>
          <w:color w:val="auto"/>
        </w:rPr>
        <w:t>- 3 -</w:t>
      </w:r>
      <w:r>
        <w:rPr>
          <w:color w:val="auto"/>
        </w:rPr>
        <w:fldChar w:fldCharType="end"/>
      </w:r>
      <w:r>
        <w:rPr>
          <w:rFonts w:hint="eastAsia" w:ascii="方正仿宋_GBK" w:hAnsi="宋体" w:eastAsia="方正仿宋_GBK"/>
          <w:color w:val="auto"/>
          <w:szCs w:val="21"/>
        </w:rPr>
        <w:fldChar w:fldCharType="end"/>
      </w:r>
    </w:p>
    <w:p w14:paraId="0307FFED">
      <w:pPr>
        <w:pStyle w:val="5"/>
        <w:tabs>
          <w:tab w:val="right" w:leader="dot" w:pos="9412"/>
        </w:tabs>
        <w:rPr>
          <w:color w:val="auto"/>
        </w:rPr>
      </w:pPr>
      <w:r>
        <w:rPr>
          <w:rFonts w:hint="eastAsia" w:ascii="方正仿宋_GBK" w:hAnsi="宋体" w:eastAsia="方正仿宋_GBK"/>
          <w:color w:val="auto"/>
          <w:szCs w:val="21"/>
        </w:rPr>
        <w:fldChar w:fldCharType="begin"/>
      </w:r>
      <w:r>
        <w:rPr>
          <w:rFonts w:hint="eastAsia" w:ascii="方正仿宋_GBK" w:hAnsi="宋体" w:eastAsia="方正仿宋_GBK"/>
          <w:color w:val="auto"/>
          <w:szCs w:val="21"/>
        </w:rPr>
        <w:instrText xml:space="preserve"> HYPERLINK \l _Toc27487 </w:instrText>
      </w:r>
      <w:r>
        <w:rPr>
          <w:rFonts w:hint="eastAsia" w:ascii="方正仿宋_GBK" w:hAnsi="宋体" w:eastAsia="方正仿宋_GBK"/>
          <w:color w:val="auto"/>
          <w:szCs w:val="21"/>
        </w:rPr>
        <w:fldChar w:fldCharType="separate"/>
      </w:r>
      <w:r>
        <w:rPr>
          <w:rFonts w:hint="eastAsia" w:ascii="方正仿宋_GBK" w:eastAsia="方正仿宋_GBK"/>
          <w:color w:val="auto"/>
          <w:szCs w:val="24"/>
          <w:lang w:val="en-US" w:eastAsia="zh-CN"/>
        </w:rPr>
        <w:t>二</w:t>
      </w:r>
      <w:r>
        <w:rPr>
          <w:rFonts w:hint="eastAsia" w:ascii="方正仿宋_GBK" w:eastAsia="方正仿宋_GBK"/>
          <w:color w:val="auto"/>
          <w:szCs w:val="24"/>
        </w:rPr>
        <w:t>、供应商资格条件</w:t>
      </w:r>
      <w:r>
        <w:rPr>
          <w:color w:val="auto"/>
        </w:rPr>
        <w:tab/>
      </w:r>
      <w:r>
        <w:rPr>
          <w:color w:val="auto"/>
        </w:rPr>
        <w:fldChar w:fldCharType="begin"/>
      </w:r>
      <w:r>
        <w:rPr>
          <w:color w:val="auto"/>
        </w:rPr>
        <w:instrText xml:space="preserve"> PAGEREF _Toc27487 \h </w:instrText>
      </w:r>
      <w:r>
        <w:rPr>
          <w:color w:val="auto"/>
        </w:rPr>
        <w:fldChar w:fldCharType="separate"/>
      </w:r>
      <w:r>
        <w:rPr>
          <w:color w:val="auto"/>
        </w:rPr>
        <w:t>- 3 -</w:t>
      </w:r>
      <w:r>
        <w:rPr>
          <w:color w:val="auto"/>
        </w:rPr>
        <w:fldChar w:fldCharType="end"/>
      </w:r>
      <w:r>
        <w:rPr>
          <w:rFonts w:hint="eastAsia" w:ascii="方正仿宋_GBK" w:hAnsi="宋体" w:eastAsia="方正仿宋_GBK"/>
          <w:color w:val="auto"/>
          <w:szCs w:val="21"/>
        </w:rPr>
        <w:fldChar w:fldCharType="end"/>
      </w:r>
    </w:p>
    <w:p w14:paraId="5685766D">
      <w:pPr>
        <w:pStyle w:val="5"/>
        <w:tabs>
          <w:tab w:val="right" w:leader="dot" w:pos="9412"/>
        </w:tabs>
        <w:rPr>
          <w:color w:val="auto"/>
        </w:rPr>
      </w:pPr>
      <w:r>
        <w:rPr>
          <w:rFonts w:hint="eastAsia" w:ascii="方正仿宋_GBK" w:hAnsi="宋体" w:eastAsia="方正仿宋_GBK"/>
          <w:color w:val="auto"/>
          <w:szCs w:val="21"/>
        </w:rPr>
        <w:fldChar w:fldCharType="begin"/>
      </w:r>
      <w:r>
        <w:rPr>
          <w:rFonts w:hint="eastAsia" w:ascii="方正仿宋_GBK" w:hAnsi="宋体" w:eastAsia="方正仿宋_GBK"/>
          <w:color w:val="auto"/>
          <w:szCs w:val="21"/>
        </w:rPr>
        <w:instrText xml:space="preserve"> HYPERLINK \l _Toc6532 </w:instrText>
      </w:r>
      <w:r>
        <w:rPr>
          <w:rFonts w:hint="eastAsia" w:ascii="方正仿宋_GBK" w:hAnsi="宋体" w:eastAsia="方正仿宋_GBK"/>
          <w:color w:val="auto"/>
          <w:szCs w:val="21"/>
        </w:rPr>
        <w:fldChar w:fldCharType="separate"/>
      </w:r>
      <w:r>
        <w:rPr>
          <w:rFonts w:hint="eastAsia" w:ascii="方正仿宋_GBK" w:eastAsia="方正仿宋_GBK"/>
          <w:color w:val="auto"/>
          <w:szCs w:val="24"/>
          <w:lang w:val="en-US" w:eastAsia="zh-CN"/>
        </w:rPr>
        <w:t>三</w:t>
      </w:r>
      <w:r>
        <w:rPr>
          <w:rFonts w:hint="eastAsia" w:ascii="方正仿宋_GBK" w:eastAsia="方正仿宋_GBK"/>
          <w:color w:val="auto"/>
          <w:szCs w:val="24"/>
        </w:rPr>
        <w:t>、</w:t>
      </w:r>
      <w:r>
        <w:rPr>
          <w:rFonts w:hint="eastAsia" w:ascii="方正仿宋_GBK" w:eastAsia="方正仿宋_GBK"/>
          <w:color w:val="auto"/>
          <w:szCs w:val="24"/>
          <w:lang w:eastAsia="zh-CN"/>
        </w:rPr>
        <w:t>遴选</w:t>
      </w:r>
      <w:r>
        <w:rPr>
          <w:rFonts w:hint="eastAsia" w:ascii="方正仿宋_GBK" w:eastAsia="方正仿宋_GBK"/>
          <w:color w:val="auto"/>
          <w:szCs w:val="24"/>
        </w:rPr>
        <w:t>有关说明</w:t>
      </w:r>
      <w:r>
        <w:rPr>
          <w:color w:val="auto"/>
        </w:rPr>
        <w:tab/>
      </w:r>
      <w:r>
        <w:rPr>
          <w:color w:val="auto"/>
        </w:rPr>
        <w:fldChar w:fldCharType="begin"/>
      </w:r>
      <w:r>
        <w:rPr>
          <w:color w:val="auto"/>
        </w:rPr>
        <w:instrText xml:space="preserve"> PAGEREF _Toc6532 \h </w:instrText>
      </w:r>
      <w:r>
        <w:rPr>
          <w:color w:val="auto"/>
        </w:rPr>
        <w:fldChar w:fldCharType="separate"/>
      </w:r>
      <w:r>
        <w:rPr>
          <w:color w:val="auto"/>
        </w:rPr>
        <w:t>- 3 -</w:t>
      </w:r>
      <w:r>
        <w:rPr>
          <w:color w:val="auto"/>
        </w:rPr>
        <w:fldChar w:fldCharType="end"/>
      </w:r>
      <w:r>
        <w:rPr>
          <w:rFonts w:hint="eastAsia" w:ascii="方正仿宋_GBK" w:hAnsi="宋体" w:eastAsia="方正仿宋_GBK"/>
          <w:color w:val="auto"/>
          <w:szCs w:val="21"/>
        </w:rPr>
        <w:fldChar w:fldCharType="end"/>
      </w:r>
    </w:p>
    <w:p w14:paraId="4D35D797">
      <w:pPr>
        <w:pStyle w:val="5"/>
        <w:tabs>
          <w:tab w:val="right" w:leader="dot" w:pos="9412"/>
        </w:tabs>
        <w:rPr>
          <w:color w:val="auto"/>
        </w:rPr>
      </w:pPr>
      <w:r>
        <w:rPr>
          <w:rFonts w:hint="eastAsia" w:ascii="方正仿宋_GBK" w:hAnsi="宋体" w:eastAsia="方正仿宋_GBK"/>
          <w:color w:val="auto"/>
          <w:szCs w:val="21"/>
        </w:rPr>
        <w:fldChar w:fldCharType="begin"/>
      </w:r>
      <w:r>
        <w:rPr>
          <w:rFonts w:hint="eastAsia" w:ascii="方正仿宋_GBK" w:hAnsi="宋体" w:eastAsia="方正仿宋_GBK"/>
          <w:color w:val="auto"/>
          <w:szCs w:val="21"/>
        </w:rPr>
        <w:instrText xml:space="preserve"> HYPERLINK \l _Toc180 </w:instrText>
      </w:r>
      <w:r>
        <w:rPr>
          <w:rFonts w:hint="eastAsia" w:ascii="方正仿宋_GBK" w:hAnsi="宋体" w:eastAsia="方正仿宋_GBK"/>
          <w:color w:val="auto"/>
          <w:szCs w:val="21"/>
        </w:rPr>
        <w:fldChar w:fldCharType="separate"/>
      </w:r>
      <w:r>
        <w:rPr>
          <w:rFonts w:hint="eastAsia" w:ascii="方正仿宋_GBK" w:eastAsia="方正仿宋_GBK"/>
          <w:color w:val="auto"/>
          <w:szCs w:val="24"/>
          <w:lang w:val="en-US" w:eastAsia="zh-CN"/>
        </w:rPr>
        <w:t>四</w:t>
      </w:r>
      <w:r>
        <w:rPr>
          <w:rFonts w:hint="eastAsia" w:ascii="方正仿宋_GBK" w:eastAsia="方正仿宋_GBK"/>
          <w:color w:val="auto"/>
          <w:szCs w:val="24"/>
        </w:rPr>
        <w:t>、其它有关规定</w:t>
      </w:r>
      <w:r>
        <w:rPr>
          <w:color w:val="auto"/>
        </w:rPr>
        <w:tab/>
      </w:r>
      <w:r>
        <w:rPr>
          <w:color w:val="auto"/>
        </w:rPr>
        <w:fldChar w:fldCharType="begin"/>
      </w:r>
      <w:r>
        <w:rPr>
          <w:color w:val="auto"/>
        </w:rPr>
        <w:instrText xml:space="preserve"> PAGEREF _Toc180 \h </w:instrText>
      </w:r>
      <w:r>
        <w:rPr>
          <w:color w:val="auto"/>
        </w:rPr>
        <w:fldChar w:fldCharType="separate"/>
      </w:r>
      <w:r>
        <w:rPr>
          <w:color w:val="auto"/>
        </w:rPr>
        <w:t>- 3 -</w:t>
      </w:r>
      <w:r>
        <w:rPr>
          <w:color w:val="auto"/>
        </w:rPr>
        <w:fldChar w:fldCharType="end"/>
      </w:r>
      <w:r>
        <w:rPr>
          <w:rFonts w:hint="eastAsia" w:ascii="方正仿宋_GBK" w:hAnsi="宋体" w:eastAsia="方正仿宋_GBK"/>
          <w:color w:val="auto"/>
          <w:szCs w:val="21"/>
        </w:rPr>
        <w:fldChar w:fldCharType="end"/>
      </w:r>
    </w:p>
    <w:p w14:paraId="5080BD65">
      <w:pPr>
        <w:pStyle w:val="5"/>
        <w:tabs>
          <w:tab w:val="right" w:leader="dot" w:pos="9412"/>
        </w:tabs>
        <w:rPr>
          <w:color w:val="auto"/>
        </w:rPr>
      </w:pPr>
      <w:r>
        <w:rPr>
          <w:rFonts w:hint="eastAsia" w:ascii="方正仿宋_GBK" w:hAnsi="宋体" w:eastAsia="方正仿宋_GBK"/>
          <w:color w:val="auto"/>
          <w:szCs w:val="21"/>
        </w:rPr>
        <w:fldChar w:fldCharType="begin"/>
      </w:r>
      <w:r>
        <w:rPr>
          <w:rFonts w:hint="eastAsia" w:ascii="方正仿宋_GBK" w:hAnsi="宋体" w:eastAsia="方正仿宋_GBK"/>
          <w:color w:val="auto"/>
          <w:szCs w:val="21"/>
        </w:rPr>
        <w:instrText xml:space="preserve"> HYPERLINK \l _Toc23547 </w:instrText>
      </w:r>
      <w:r>
        <w:rPr>
          <w:rFonts w:hint="eastAsia" w:ascii="方正仿宋_GBK" w:hAnsi="宋体" w:eastAsia="方正仿宋_GBK"/>
          <w:color w:val="auto"/>
          <w:szCs w:val="21"/>
        </w:rPr>
        <w:fldChar w:fldCharType="separate"/>
      </w:r>
      <w:r>
        <w:rPr>
          <w:rFonts w:hint="eastAsia" w:ascii="方正仿宋_GBK" w:eastAsia="方正仿宋_GBK"/>
          <w:color w:val="auto"/>
          <w:szCs w:val="24"/>
          <w:lang w:val="en-US" w:eastAsia="zh-CN"/>
        </w:rPr>
        <w:t>五</w:t>
      </w:r>
      <w:r>
        <w:rPr>
          <w:rFonts w:hint="eastAsia" w:ascii="方正仿宋_GBK" w:eastAsia="方正仿宋_GBK"/>
          <w:color w:val="auto"/>
          <w:szCs w:val="24"/>
        </w:rPr>
        <w:t>、联系方式</w:t>
      </w:r>
      <w:r>
        <w:rPr>
          <w:color w:val="auto"/>
        </w:rPr>
        <w:tab/>
      </w:r>
      <w:r>
        <w:rPr>
          <w:color w:val="auto"/>
        </w:rPr>
        <w:fldChar w:fldCharType="begin"/>
      </w:r>
      <w:r>
        <w:rPr>
          <w:color w:val="auto"/>
        </w:rPr>
        <w:instrText xml:space="preserve"> PAGEREF _Toc23547 \h </w:instrText>
      </w:r>
      <w:r>
        <w:rPr>
          <w:color w:val="auto"/>
        </w:rPr>
        <w:fldChar w:fldCharType="separate"/>
      </w:r>
      <w:r>
        <w:rPr>
          <w:color w:val="auto"/>
        </w:rPr>
        <w:t>- 4 -</w:t>
      </w:r>
      <w:r>
        <w:rPr>
          <w:color w:val="auto"/>
        </w:rPr>
        <w:fldChar w:fldCharType="end"/>
      </w:r>
      <w:r>
        <w:rPr>
          <w:rFonts w:hint="eastAsia" w:ascii="方正仿宋_GBK" w:hAnsi="宋体" w:eastAsia="方正仿宋_GBK"/>
          <w:color w:val="auto"/>
          <w:szCs w:val="21"/>
        </w:rPr>
        <w:fldChar w:fldCharType="end"/>
      </w:r>
    </w:p>
    <w:p w14:paraId="4E28F283">
      <w:pPr>
        <w:pStyle w:val="11"/>
        <w:tabs>
          <w:tab w:val="right" w:leader="dot" w:pos="9412"/>
        </w:tabs>
        <w:rPr>
          <w:color w:val="auto"/>
        </w:rPr>
      </w:pPr>
      <w:r>
        <w:rPr>
          <w:rFonts w:hint="eastAsia" w:ascii="方正仿宋_GBK" w:hAnsi="宋体" w:eastAsia="方正仿宋_GBK"/>
          <w:color w:val="auto"/>
          <w:szCs w:val="21"/>
        </w:rPr>
        <w:fldChar w:fldCharType="begin"/>
      </w:r>
      <w:r>
        <w:rPr>
          <w:rFonts w:hint="eastAsia" w:ascii="方正仿宋_GBK" w:hAnsi="宋体" w:eastAsia="方正仿宋_GBK"/>
          <w:color w:val="auto"/>
          <w:szCs w:val="21"/>
        </w:rPr>
        <w:instrText xml:space="preserve"> HYPERLINK \l _Toc9873 </w:instrText>
      </w:r>
      <w:r>
        <w:rPr>
          <w:rFonts w:hint="eastAsia" w:ascii="方正仿宋_GBK" w:hAnsi="宋体" w:eastAsia="方正仿宋_GBK"/>
          <w:color w:val="auto"/>
          <w:szCs w:val="21"/>
        </w:rPr>
        <w:fldChar w:fldCharType="separate"/>
      </w:r>
      <w:r>
        <w:rPr>
          <w:rFonts w:hint="eastAsia" w:ascii="方正小标宋_GBK" w:hAnsi="宋体" w:eastAsia="方正小标宋_GBK"/>
          <w:color w:val="auto"/>
          <w:szCs w:val="30"/>
        </w:rPr>
        <w:t>第二篇  项目服务需求</w:t>
      </w:r>
      <w:r>
        <w:rPr>
          <w:color w:val="auto"/>
        </w:rPr>
        <w:tab/>
      </w:r>
      <w:r>
        <w:rPr>
          <w:color w:val="auto"/>
        </w:rPr>
        <w:fldChar w:fldCharType="begin"/>
      </w:r>
      <w:r>
        <w:rPr>
          <w:color w:val="auto"/>
        </w:rPr>
        <w:instrText xml:space="preserve"> PAGEREF _Toc9873 \h </w:instrText>
      </w:r>
      <w:r>
        <w:rPr>
          <w:color w:val="auto"/>
        </w:rPr>
        <w:fldChar w:fldCharType="separate"/>
      </w:r>
      <w:r>
        <w:rPr>
          <w:color w:val="auto"/>
        </w:rPr>
        <w:t>- 4 -</w:t>
      </w:r>
      <w:r>
        <w:rPr>
          <w:color w:val="auto"/>
        </w:rPr>
        <w:fldChar w:fldCharType="end"/>
      </w:r>
      <w:r>
        <w:rPr>
          <w:rFonts w:hint="eastAsia" w:ascii="方正仿宋_GBK" w:hAnsi="宋体" w:eastAsia="方正仿宋_GBK"/>
          <w:color w:val="auto"/>
          <w:szCs w:val="21"/>
        </w:rPr>
        <w:fldChar w:fldCharType="end"/>
      </w:r>
    </w:p>
    <w:p w14:paraId="1F9996B7">
      <w:pPr>
        <w:pStyle w:val="5"/>
        <w:tabs>
          <w:tab w:val="right" w:leader="dot" w:pos="9412"/>
        </w:tabs>
        <w:rPr>
          <w:color w:val="auto"/>
        </w:rPr>
      </w:pPr>
      <w:r>
        <w:rPr>
          <w:rFonts w:hint="eastAsia" w:ascii="方正仿宋_GBK" w:hAnsi="宋体" w:eastAsia="方正仿宋_GBK"/>
          <w:color w:val="auto"/>
          <w:szCs w:val="21"/>
        </w:rPr>
        <w:fldChar w:fldCharType="begin"/>
      </w:r>
      <w:r>
        <w:rPr>
          <w:rFonts w:hint="eastAsia" w:ascii="方正仿宋_GBK" w:hAnsi="宋体" w:eastAsia="方正仿宋_GBK"/>
          <w:color w:val="auto"/>
          <w:szCs w:val="21"/>
        </w:rPr>
        <w:instrText xml:space="preserve"> HYPERLINK \l _Toc17599 </w:instrText>
      </w:r>
      <w:r>
        <w:rPr>
          <w:rFonts w:hint="eastAsia" w:ascii="方正仿宋_GBK" w:hAnsi="宋体" w:eastAsia="方正仿宋_GBK"/>
          <w:color w:val="auto"/>
          <w:szCs w:val="21"/>
        </w:rPr>
        <w:fldChar w:fldCharType="separate"/>
      </w:r>
      <w:r>
        <w:rPr>
          <w:rFonts w:hint="eastAsia" w:ascii="方正仿宋_GBK" w:eastAsia="方正仿宋_GBK"/>
          <w:color w:val="auto"/>
          <w:szCs w:val="24"/>
          <w:lang w:val="en-US" w:eastAsia="zh-CN"/>
        </w:rPr>
        <w:t>一</w:t>
      </w:r>
      <w:r>
        <w:rPr>
          <w:rFonts w:hint="eastAsia" w:ascii="方正仿宋_GBK" w:eastAsia="方正仿宋_GBK"/>
          <w:color w:val="auto"/>
          <w:szCs w:val="24"/>
        </w:rPr>
        <w:t>、服务范围、要求及标准</w:t>
      </w:r>
      <w:r>
        <w:rPr>
          <w:color w:val="auto"/>
        </w:rPr>
        <w:tab/>
      </w:r>
      <w:r>
        <w:rPr>
          <w:color w:val="auto"/>
        </w:rPr>
        <w:fldChar w:fldCharType="begin"/>
      </w:r>
      <w:r>
        <w:rPr>
          <w:color w:val="auto"/>
        </w:rPr>
        <w:instrText xml:space="preserve"> PAGEREF _Toc17599 \h </w:instrText>
      </w:r>
      <w:r>
        <w:rPr>
          <w:color w:val="auto"/>
        </w:rPr>
        <w:fldChar w:fldCharType="separate"/>
      </w:r>
      <w:r>
        <w:rPr>
          <w:color w:val="auto"/>
        </w:rPr>
        <w:t>- 4 -</w:t>
      </w:r>
      <w:r>
        <w:rPr>
          <w:color w:val="auto"/>
        </w:rPr>
        <w:fldChar w:fldCharType="end"/>
      </w:r>
      <w:r>
        <w:rPr>
          <w:rFonts w:hint="eastAsia" w:ascii="方正仿宋_GBK" w:hAnsi="宋体" w:eastAsia="方正仿宋_GBK"/>
          <w:color w:val="auto"/>
          <w:szCs w:val="21"/>
        </w:rPr>
        <w:fldChar w:fldCharType="end"/>
      </w:r>
    </w:p>
    <w:p w14:paraId="5FBADCE6">
      <w:pPr>
        <w:pStyle w:val="5"/>
        <w:tabs>
          <w:tab w:val="right" w:leader="dot" w:pos="9412"/>
        </w:tabs>
        <w:rPr>
          <w:color w:val="auto"/>
        </w:rPr>
      </w:pPr>
      <w:r>
        <w:rPr>
          <w:rFonts w:hint="eastAsia" w:ascii="方正仿宋_GBK" w:hAnsi="宋体" w:eastAsia="方正仿宋_GBK"/>
          <w:color w:val="auto"/>
          <w:szCs w:val="21"/>
        </w:rPr>
        <w:fldChar w:fldCharType="begin"/>
      </w:r>
      <w:r>
        <w:rPr>
          <w:rFonts w:hint="eastAsia" w:ascii="方正仿宋_GBK" w:hAnsi="宋体" w:eastAsia="方正仿宋_GBK"/>
          <w:color w:val="auto"/>
          <w:szCs w:val="21"/>
        </w:rPr>
        <w:instrText xml:space="preserve"> HYPERLINK \l _Toc30424 </w:instrText>
      </w:r>
      <w:r>
        <w:rPr>
          <w:rFonts w:hint="eastAsia" w:ascii="方正仿宋_GBK" w:hAnsi="宋体" w:eastAsia="方正仿宋_GBK"/>
          <w:color w:val="auto"/>
          <w:szCs w:val="21"/>
        </w:rPr>
        <w:fldChar w:fldCharType="separate"/>
      </w:r>
      <w:r>
        <w:rPr>
          <w:rFonts w:hint="eastAsia" w:ascii="方正仿宋_GBK" w:hAnsi="宋体" w:eastAsia="方正仿宋_GBK"/>
          <w:color w:val="auto"/>
          <w:szCs w:val="24"/>
          <w:lang w:val="en-US" w:eastAsia="zh-CN"/>
        </w:rPr>
        <w:t>二</w:t>
      </w:r>
      <w:r>
        <w:rPr>
          <w:rFonts w:hint="eastAsia" w:ascii="方正仿宋_GBK" w:eastAsia="方正仿宋_GBK"/>
          <w:color w:val="auto"/>
          <w:szCs w:val="24"/>
        </w:rPr>
        <w:t>、服务及质量要求</w:t>
      </w:r>
      <w:r>
        <w:rPr>
          <w:color w:val="auto"/>
        </w:rPr>
        <w:tab/>
      </w:r>
      <w:r>
        <w:rPr>
          <w:color w:val="auto"/>
        </w:rPr>
        <w:fldChar w:fldCharType="begin"/>
      </w:r>
      <w:r>
        <w:rPr>
          <w:color w:val="auto"/>
        </w:rPr>
        <w:instrText xml:space="preserve"> PAGEREF _Toc30424 \h </w:instrText>
      </w:r>
      <w:r>
        <w:rPr>
          <w:color w:val="auto"/>
        </w:rPr>
        <w:fldChar w:fldCharType="separate"/>
      </w:r>
      <w:r>
        <w:rPr>
          <w:color w:val="auto"/>
        </w:rPr>
        <w:t>- 4 -</w:t>
      </w:r>
      <w:r>
        <w:rPr>
          <w:color w:val="auto"/>
        </w:rPr>
        <w:fldChar w:fldCharType="end"/>
      </w:r>
      <w:r>
        <w:rPr>
          <w:rFonts w:hint="eastAsia" w:ascii="方正仿宋_GBK" w:hAnsi="宋体" w:eastAsia="方正仿宋_GBK"/>
          <w:color w:val="auto"/>
          <w:szCs w:val="21"/>
        </w:rPr>
        <w:fldChar w:fldCharType="end"/>
      </w:r>
    </w:p>
    <w:p w14:paraId="63775DDF">
      <w:pPr>
        <w:pStyle w:val="5"/>
        <w:tabs>
          <w:tab w:val="right" w:leader="dot" w:pos="9412"/>
        </w:tabs>
        <w:rPr>
          <w:color w:val="auto"/>
        </w:rPr>
      </w:pPr>
      <w:r>
        <w:rPr>
          <w:rFonts w:hint="eastAsia" w:ascii="方正仿宋_GBK" w:hAnsi="宋体" w:eastAsia="方正仿宋_GBK"/>
          <w:color w:val="auto"/>
          <w:szCs w:val="21"/>
        </w:rPr>
        <w:fldChar w:fldCharType="begin"/>
      </w:r>
      <w:r>
        <w:rPr>
          <w:rFonts w:hint="eastAsia" w:ascii="方正仿宋_GBK" w:hAnsi="宋体" w:eastAsia="方正仿宋_GBK"/>
          <w:color w:val="auto"/>
          <w:szCs w:val="21"/>
        </w:rPr>
        <w:instrText xml:space="preserve"> HYPERLINK \l _Toc26450 </w:instrText>
      </w:r>
      <w:r>
        <w:rPr>
          <w:rFonts w:hint="eastAsia" w:ascii="方正仿宋_GBK" w:hAnsi="宋体" w:eastAsia="方正仿宋_GBK"/>
          <w:color w:val="auto"/>
          <w:szCs w:val="21"/>
        </w:rPr>
        <w:fldChar w:fldCharType="separate"/>
      </w:r>
      <w:r>
        <w:rPr>
          <w:rFonts w:hint="eastAsia" w:ascii="方正仿宋_GBK" w:hAnsi="宋体" w:eastAsia="方正仿宋_GBK"/>
          <w:color w:val="auto"/>
          <w:szCs w:val="24"/>
        </w:rPr>
        <w:t>一、服务期、地点及验收方式</w:t>
      </w:r>
      <w:r>
        <w:rPr>
          <w:color w:val="auto"/>
        </w:rPr>
        <w:tab/>
      </w:r>
      <w:r>
        <w:rPr>
          <w:color w:val="auto"/>
        </w:rPr>
        <w:fldChar w:fldCharType="begin"/>
      </w:r>
      <w:r>
        <w:rPr>
          <w:color w:val="auto"/>
        </w:rPr>
        <w:instrText xml:space="preserve"> PAGEREF _Toc26450 \h </w:instrText>
      </w:r>
      <w:r>
        <w:rPr>
          <w:color w:val="auto"/>
        </w:rPr>
        <w:fldChar w:fldCharType="separate"/>
      </w:r>
      <w:r>
        <w:rPr>
          <w:color w:val="auto"/>
        </w:rPr>
        <w:t>- 7 -</w:t>
      </w:r>
      <w:r>
        <w:rPr>
          <w:color w:val="auto"/>
        </w:rPr>
        <w:fldChar w:fldCharType="end"/>
      </w:r>
      <w:r>
        <w:rPr>
          <w:rFonts w:hint="eastAsia" w:ascii="方正仿宋_GBK" w:hAnsi="宋体" w:eastAsia="方正仿宋_GBK"/>
          <w:color w:val="auto"/>
          <w:szCs w:val="21"/>
        </w:rPr>
        <w:fldChar w:fldCharType="end"/>
      </w:r>
    </w:p>
    <w:p w14:paraId="3027A6C0">
      <w:pPr>
        <w:pStyle w:val="5"/>
        <w:tabs>
          <w:tab w:val="right" w:leader="dot" w:pos="9412"/>
        </w:tabs>
        <w:rPr>
          <w:color w:val="auto"/>
        </w:rPr>
      </w:pPr>
      <w:r>
        <w:rPr>
          <w:rFonts w:hint="eastAsia" w:ascii="方正仿宋_GBK" w:hAnsi="宋体" w:eastAsia="方正仿宋_GBK"/>
          <w:color w:val="auto"/>
          <w:szCs w:val="21"/>
        </w:rPr>
        <w:fldChar w:fldCharType="begin"/>
      </w:r>
      <w:r>
        <w:rPr>
          <w:rFonts w:hint="eastAsia" w:ascii="方正仿宋_GBK" w:hAnsi="宋体" w:eastAsia="方正仿宋_GBK"/>
          <w:color w:val="auto"/>
          <w:szCs w:val="21"/>
        </w:rPr>
        <w:instrText xml:space="preserve"> HYPERLINK \l _Toc15234 </w:instrText>
      </w:r>
      <w:r>
        <w:rPr>
          <w:rFonts w:hint="eastAsia" w:ascii="方正仿宋_GBK" w:hAnsi="宋体" w:eastAsia="方正仿宋_GBK"/>
          <w:color w:val="auto"/>
          <w:szCs w:val="21"/>
        </w:rPr>
        <w:fldChar w:fldCharType="separate"/>
      </w:r>
      <w:r>
        <w:rPr>
          <w:rFonts w:hint="eastAsia" w:ascii="方正仿宋_GBK" w:hAnsi="宋体" w:eastAsia="方正仿宋_GBK"/>
          <w:color w:val="auto"/>
          <w:szCs w:val="24"/>
        </w:rPr>
        <w:t>二、报价要求</w:t>
      </w:r>
      <w:r>
        <w:rPr>
          <w:color w:val="auto"/>
        </w:rPr>
        <w:tab/>
      </w:r>
      <w:r>
        <w:rPr>
          <w:color w:val="auto"/>
        </w:rPr>
        <w:fldChar w:fldCharType="begin"/>
      </w:r>
      <w:r>
        <w:rPr>
          <w:color w:val="auto"/>
        </w:rPr>
        <w:instrText xml:space="preserve"> PAGEREF _Toc15234 \h </w:instrText>
      </w:r>
      <w:r>
        <w:rPr>
          <w:color w:val="auto"/>
        </w:rPr>
        <w:fldChar w:fldCharType="separate"/>
      </w:r>
      <w:r>
        <w:rPr>
          <w:color w:val="auto"/>
        </w:rPr>
        <w:t>- 7 -</w:t>
      </w:r>
      <w:r>
        <w:rPr>
          <w:color w:val="auto"/>
        </w:rPr>
        <w:fldChar w:fldCharType="end"/>
      </w:r>
      <w:r>
        <w:rPr>
          <w:rFonts w:hint="eastAsia" w:ascii="方正仿宋_GBK" w:hAnsi="宋体" w:eastAsia="方正仿宋_GBK"/>
          <w:color w:val="auto"/>
          <w:szCs w:val="21"/>
        </w:rPr>
        <w:fldChar w:fldCharType="end"/>
      </w:r>
    </w:p>
    <w:p w14:paraId="7644B59A">
      <w:pPr>
        <w:pStyle w:val="5"/>
        <w:tabs>
          <w:tab w:val="right" w:leader="dot" w:pos="9412"/>
        </w:tabs>
        <w:rPr>
          <w:color w:val="auto"/>
        </w:rPr>
      </w:pPr>
      <w:r>
        <w:rPr>
          <w:rFonts w:hint="eastAsia" w:ascii="方正仿宋_GBK" w:hAnsi="宋体" w:eastAsia="方正仿宋_GBK"/>
          <w:color w:val="auto"/>
          <w:szCs w:val="21"/>
        </w:rPr>
        <w:fldChar w:fldCharType="begin"/>
      </w:r>
      <w:r>
        <w:rPr>
          <w:rFonts w:hint="eastAsia" w:ascii="方正仿宋_GBK" w:hAnsi="宋体" w:eastAsia="方正仿宋_GBK"/>
          <w:color w:val="auto"/>
          <w:szCs w:val="21"/>
        </w:rPr>
        <w:instrText xml:space="preserve"> HYPERLINK \l _Toc24647 </w:instrText>
      </w:r>
      <w:r>
        <w:rPr>
          <w:rFonts w:hint="eastAsia" w:ascii="方正仿宋_GBK" w:hAnsi="宋体" w:eastAsia="方正仿宋_GBK"/>
          <w:color w:val="auto"/>
          <w:szCs w:val="21"/>
        </w:rPr>
        <w:fldChar w:fldCharType="separate"/>
      </w:r>
      <w:r>
        <w:rPr>
          <w:rFonts w:hint="eastAsia" w:ascii="方正仿宋_GBK" w:hAnsi="宋体" w:eastAsia="方正仿宋_GBK"/>
          <w:color w:val="auto"/>
          <w:szCs w:val="24"/>
        </w:rPr>
        <w:t>三、付款方式</w:t>
      </w:r>
      <w:r>
        <w:rPr>
          <w:color w:val="auto"/>
        </w:rPr>
        <w:tab/>
      </w:r>
      <w:r>
        <w:rPr>
          <w:color w:val="auto"/>
        </w:rPr>
        <w:fldChar w:fldCharType="begin"/>
      </w:r>
      <w:r>
        <w:rPr>
          <w:color w:val="auto"/>
        </w:rPr>
        <w:instrText xml:space="preserve"> PAGEREF _Toc24647 \h </w:instrText>
      </w:r>
      <w:r>
        <w:rPr>
          <w:color w:val="auto"/>
        </w:rPr>
        <w:fldChar w:fldCharType="separate"/>
      </w:r>
      <w:r>
        <w:rPr>
          <w:color w:val="auto"/>
        </w:rPr>
        <w:t>- 7 -</w:t>
      </w:r>
      <w:r>
        <w:rPr>
          <w:color w:val="auto"/>
        </w:rPr>
        <w:fldChar w:fldCharType="end"/>
      </w:r>
      <w:r>
        <w:rPr>
          <w:rFonts w:hint="eastAsia" w:ascii="方正仿宋_GBK" w:hAnsi="宋体" w:eastAsia="方正仿宋_GBK"/>
          <w:color w:val="auto"/>
          <w:szCs w:val="21"/>
        </w:rPr>
        <w:fldChar w:fldCharType="end"/>
      </w:r>
    </w:p>
    <w:p w14:paraId="0A7B083B">
      <w:pPr>
        <w:pStyle w:val="5"/>
        <w:tabs>
          <w:tab w:val="right" w:leader="dot" w:pos="9412"/>
        </w:tabs>
        <w:rPr>
          <w:color w:val="auto"/>
        </w:rPr>
      </w:pPr>
      <w:r>
        <w:rPr>
          <w:rFonts w:hint="eastAsia" w:ascii="方正仿宋_GBK" w:hAnsi="宋体" w:eastAsia="方正仿宋_GBK"/>
          <w:color w:val="auto"/>
          <w:szCs w:val="21"/>
        </w:rPr>
        <w:fldChar w:fldCharType="begin"/>
      </w:r>
      <w:r>
        <w:rPr>
          <w:rFonts w:hint="eastAsia" w:ascii="方正仿宋_GBK" w:hAnsi="宋体" w:eastAsia="方正仿宋_GBK"/>
          <w:color w:val="auto"/>
          <w:szCs w:val="21"/>
        </w:rPr>
        <w:instrText xml:space="preserve"> HYPERLINK \l _Toc5998 </w:instrText>
      </w:r>
      <w:r>
        <w:rPr>
          <w:rFonts w:hint="eastAsia" w:ascii="方正仿宋_GBK" w:hAnsi="宋体" w:eastAsia="方正仿宋_GBK"/>
          <w:color w:val="auto"/>
          <w:szCs w:val="21"/>
        </w:rPr>
        <w:fldChar w:fldCharType="separate"/>
      </w:r>
      <w:r>
        <w:rPr>
          <w:rFonts w:hint="eastAsia" w:ascii="方正仿宋_GBK" w:hAnsi="宋体" w:eastAsia="方正仿宋_GBK"/>
          <w:color w:val="auto"/>
          <w:szCs w:val="24"/>
        </w:rPr>
        <w:t>五、其他</w:t>
      </w:r>
      <w:r>
        <w:rPr>
          <w:color w:val="auto"/>
        </w:rPr>
        <w:tab/>
      </w:r>
      <w:r>
        <w:rPr>
          <w:color w:val="auto"/>
        </w:rPr>
        <w:fldChar w:fldCharType="begin"/>
      </w:r>
      <w:r>
        <w:rPr>
          <w:color w:val="auto"/>
        </w:rPr>
        <w:instrText xml:space="preserve"> PAGEREF _Toc5998 \h </w:instrText>
      </w:r>
      <w:r>
        <w:rPr>
          <w:color w:val="auto"/>
        </w:rPr>
        <w:fldChar w:fldCharType="separate"/>
      </w:r>
      <w:r>
        <w:rPr>
          <w:color w:val="auto"/>
        </w:rPr>
        <w:t>- 8 -</w:t>
      </w:r>
      <w:r>
        <w:rPr>
          <w:color w:val="auto"/>
        </w:rPr>
        <w:fldChar w:fldCharType="end"/>
      </w:r>
      <w:r>
        <w:rPr>
          <w:rFonts w:hint="eastAsia" w:ascii="方正仿宋_GBK" w:hAnsi="宋体" w:eastAsia="方正仿宋_GBK"/>
          <w:color w:val="auto"/>
          <w:szCs w:val="21"/>
        </w:rPr>
        <w:fldChar w:fldCharType="end"/>
      </w:r>
    </w:p>
    <w:p w14:paraId="23637627">
      <w:pPr>
        <w:pStyle w:val="11"/>
        <w:tabs>
          <w:tab w:val="right" w:leader="dot" w:pos="9412"/>
        </w:tabs>
        <w:rPr>
          <w:color w:val="auto"/>
        </w:rPr>
      </w:pPr>
      <w:r>
        <w:rPr>
          <w:rFonts w:hint="eastAsia" w:ascii="方正仿宋_GBK" w:hAnsi="宋体" w:eastAsia="方正仿宋_GBK"/>
          <w:color w:val="auto"/>
          <w:szCs w:val="21"/>
        </w:rPr>
        <w:fldChar w:fldCharType="begin"/>
      </w:r>
      <w:r>
        <w:rPr>
          <w:rFonts w:hint="eastAsia" w:ascii="方正仿宋_GBK" w:hAnsi="宋体" w:eastAsia="方正仿宋_GBK"/>
          <w:color w:val="auto"/>
          <w:szCs w:val="21"/>
        </w:rPr>
        <w:instrText xml:space="preserve"> HYPERLINK \l _Toc9545 </w:instrText>
      </w:r>
      <w:r>
        <w:rPr>
          <w:rFonts w:hint="eastAsia" w:ascii="方正仿宋_GBK" w:hAnsi="宋体" w:eastAsia="方正仿宋_GBK"/>
          <w:color w:val="auto"/>
          <w:szCs w:val="21"/>
        </w:rPr>
        <w:fldChar w:fldCharType="separate"/>
      </w:r>
      <w:r>
        <w:rPr>
          <w:rFonts w:hint="eastAsia" w:ascii="方正小标宋_GBK" w:hAnsi="宋体" w:eastAsia="方正小标宋_GBK"/>
          <w:color w:val="auto"/>
          <w:szCs w:val="30"/>
        </w:rPr>
        <w:t xml:space="preserve">第四篇  </w:t>
      </w:r>
      <w:r>
        <w:rPr>
          <w:rFonts w:hint="eastAsia" w:ascii="方正小标宋_GBK" w:hAnsi="宋体" w:eastAsia="方正小标宋_GBK"/>
          <w:color w:val="auto"/>
          <w:szCs w:val="30"/>
          <w:lang w:eastAsia="zh-CN"/>
        </w:rPr>
        <w:t>遴选</w:t>
      </w:r>
      <w:r>
        <w:rPr>
          <w:rFonts w:hint="eastAsia" w:ascii="方正小标宋_GBK" w:hAnsi="宋体" w:eastAsia="方正小标宋_GBK"/>
          <w:color w:val="auto"/>
          <w:szCs w:val="30"/>
        </w:rPr>
        <w:t>程序及方法、评审标准、无效响应和</w:t>
      </w:r>
      <w:r>
        <w:rPr>
          <w:rFonts w:hint="eastAsia" w:ascii="方正小标宋_GBK" w:eastAsia="方正小标宋_GBK"/>
          <w:color w:val="auto"/>
          <w:szCs w:val="36"/>
        </w:rPr>
        <w:t>采购终止</w:t>
      </w:r>
      <w:r>
        <w:rPr>
          <w:color w:val="auto"/>
        </w:rPr>
        <w:tab/>
      </w:r>
      <w:r>
        <w:rPr>
          <w:color w:val="auto"/>
        </w:rPr>
        <w:fldChar w:fldCharType="begin"/>
      </w:r>
      <w:r>
        <w:rPr>
          <w:color w:val="auto"/>
        </w:rPr>
        <w:instrText xml:space="preserve"> PAGEREF _Toc9545 \h </w:instrText>
      </w:r>
      <w:r>
        <w:rPr>
          <w:color w:val="auto"/>
        </w:rPr>
        <w:fldChar w:fldCharType="separate"/>
      </w:r>
      <w:r>
        <w:rPr>
          <w:color w:val="auto"/>
        </w:rPr>
        <w:t>- 9 -</w:t>
      </w:r>
      <w:r>
        <w:rPr>
          <w:color w:val="auto"/>
        </w:rPr>
        <w:fldChar w:fldCharType="end"/>
      </w:r>
      <w:r>
        <w:rPr>
          <w:rFonts w:hint="eastAsia" w:ascii="方正仿宋_GBK" w:hAnsi="宋体" w:eastAsia="方正仿宋_GBK"/>
          <w:color w:val="auto"/>
          <w:szCs w:val="21"/>
        </w:rPr>
        <w:fldChar w:fldCharType="end"/>
      </w:r>
    </w:p>
    <w:p w14:paraId="3B3C2B06">
      <w:pPr>
        <w:pStyle w:val="5"/>
        <w:tabs>
          <w:tab w:val="right" w:leader="dot" w:pos="9412"/>
        </w:tabs>
        <w:rPr>
          <w:color w:val="auto"/>
        </w:rPr>
      </w:pPr>
      <w:r>
        <w:rPr>
          <w:rFonts w:hint="eastAsia" w:ascii="方正仿宋_GBK" w:hAnsi="宋体" w:eastAsia="方正仿宋_GBK"/>
          <w:color w:val="auto"/>
          <w:szCs w:val="21"/>
        </w:rPr>
        <w:fldChar w:fldCharType="begin"/>
      </w:r>
      <w:r>
        <w:rPr>
          <w:rFonts w:hint="eastAsia" w:ascii="方正仿宋_GBK" w:hAnsi="宋体" w:eastAsia="方正仿宋_GBK"/>
          <w:color w:val="auto"/>
          <w:szCs w:val="21"/>
        </w:rPr>
        <w:instrText xml:space="preserve"> HYPERLINK \l _Toc14007 </w:instrText>
      </w:r>
      <w:r>
        <w:rPr>
          <w:rFonts w:hint="eastAsia" w:ascii="方正仿宋_GBK" w:hAnsi="宋体" w:eastAsia="方正仿宋_GBK"/>
          <w:color w:val="auto"/>
          <w:szCs w:val="21"/>
        </w:rPr>
        <w:fldChar w:fldCharType="separate"/>
      </w:r>
      <w:r>
        <w:rPr>
          <w:rFonts w:hint="eastAsia" w:ascii="方正仿宋_GBK" w:hAnsi="宋体" w:eastAsia="方正仿宋_GBK"/>
          <w:color w:val="auto"/>
          <w:szCs w:val="24"/>
        </w:rPr>
        <w:t>一、</w:t>
      </w:r>
      <w:r>
        <w:rPr>
          <w:rFonts w:hint="eastAsia" w:ascii="方正仿宋_GBK" w:hAnsi="宋体" w:eastAsia="方正仿宋_GBK"/>
          <w:color w:val="auto"/>
          <w:szCs w:val="24"/>
          <w:lang w:eastAsia="zh-CN"/>
        </w:rPr>
        <w:t>遴选</w:t>
      </w:r>
      <w:r>
        <w:rPr>
          <w:rFonts w:hint="eastAsia" w:ascii="方正仿宋_GBK" w:hAnsi="宋体" w:eastAsia="方正仿宋_GBK"/>
          <w:color w:val="auto"/>
          <w:szCs w:val="24"/>
        </w:rPr>
        <w:t>程序及方法</w:t>
      </w:r>
      <w:r>
        <w:rPr>
          <w:color w:val="auto"/>
        </w:rPr>
        <w:tab/>
      </w:r>
      <w:r>
        <w:rPr>
          <w:color w:val="auto"/>
        </w:rPr>
        <w:fldChar w:fldCharType="begin"/>
      </w:r>
      <w:r>
        <w:rPr>
          <w:color w:val="auto"/>
        </w:rPr>
        <w:instrText xml:space="preserve"> PAGEREF _Toc14007 \h </w:instrText>
      </w:r>
      <w:r>
        <w:rPr>
          <w:color w:val="auto"/>
        </w:rPr>
        <w:fldChar w:fldCharType="separate"/>
      </w:r>
      <w:r>
        <w:rPr>
          <w:color w:val="auto"/>
        </w:rPr>
        <w:t>- 9 -</w:t>
      </w:r>
      <w:r>
        <w:rPr>
          <w:color w:val="auto"/>
        </w:rPr>
        <w:fldChar w:fldCharType="end"/>
      </w:r>
      <w:r>
        <w:rPr>
          <w:rFonts w:hint="eastAsia" w:ascii="方正仿宋_GBK" w:hAnsi="宋体" w:eastAsia="方正仿宋_GBK"/>
          <w:color w:val="auto"/>
          <w:szCs w:val="21"/>
        </w:rPr>
        <w:fldChar w:fldCharType="end"/>
      </w:r>
    </w:p>
    <w:p w14:paraId="2B5E6CA5">
      <w:pPr>
        <w:pStyle w:val="5"/>
        <w:tabs>
          <w:tab w:val="right" w:leader="dot" w:pos="9412"/>
        </w:tabs>
        <w:rPr>
          <w:color w:val="auto"/>
        </w:rPr>
      </w:pPr>
      <w:r>
        <w:rPr>
          <w:rFonts w:hint="eastAsia" w:ascii="方正仿宋_GBK" w:hAnsi="宋体" w:eastAsia="方正仿宋_GBK"/>
          <w:color w:val="auto"/>
          <w:szCs w:val="21"/>
        </w:rPr>
        <w:fldChar w:fldCharType="begin"/>
      </w:r>
      <w:r>
        <w:rPr>
          <w:rFonts w:hint="eastAsia" w:ascii="方正仿宋_GBK" w:hAnsi="宋体" w:eastAsia="方正仿宋_GBK"/>
          <w:color w:val="auto"/>
          <w:szCs w:val="21"/>
        </w:rPr>
        <w:instrText xml:space="preserve"> HYPERLINK \l _Toc4768 </w:instrText>
      </w:r>
      <w:r>
        <w:rPr>
          <w:rFonts w:hint="eastAsia" w:ascii="方正仿宋_GBK" w:hAnsi="宋体" w:eastAsia="方正仿宋_GBK"/>
          <w:color w:val="auto"/>
          <w:szCs w:val="21"/>
        </w:rPr>
        <w:fldChar w:fldCharType="separate"/>
      </w:r>
      <w:r>
        <w:rPr>
          <w:rFonts w:hint="eastAsia" w:ascii="方正仿宋_GBK" w:hAnsi="宋体" w:eastAsia="方正仿宋_GBK"/>
          <w:color w:val="auto"/>
          <w:szCs w:val="24"/>
        </w:rPr>
        <w:t>二、</w:t>
      </w:r>
      <w:r>
        <w:rPr>
          <w:rFonts w:hint="eastAsia" w:ascii="方正仿宋_GBK" w:eastAsia="方正仿宋_GBK"/>
          <w:color w:val="auto"/>
          <w:szCs w:val="24"/>
        </w:rPr>
        <w:t>评审标准</w:t>
      </w:r>
      <w:r>
        <w:rPr>
          <w:color w:val="auto"/>
        </w:rPr>
        <w:tab/>
      </w:r>
      <w:r>
        <w:rPr>
          <w:color w:val="auto"/>
        </w:rPr>
        <w:fldChar w:fldCharType="begin"/>
      </w:r>
      <w:r>
        <w:rPr>
          <w:color w:val="auto"/>
        </w:rPr>
        <w:instrText xml:space="preserve"> PAGEREF _Toc4768 \h </w:instrText>
      </w:r>
      <w:r>
        <w:rPr>
          <w:color w:val="auto"/>
        </w:rPr>
        <w:fldChar w:fldCharType="separate"/>
      </w:r>
      <w:r>
        <w:rPr>
          <w:color w:val="auto"/>
        </w:rPr>
        <w:t>- 11 -</w:t>
      </w:r>
      <w:r>
        <w:rPr>
          <w:color w:val="auto"/>
        </w:rPr>
        <w:fldChar w:fldCharType="end"/>
      </w:r>
      <w:r>
        <w:rPr>
          <w:rFonts w:hint="eastAsia" w:ascii="方正仿宋_GBK" w:hAnsi="宋体" w:eastAsia="方正仿宋_GBK"/>
          <w:color w:val="auto"/>
          <w:szCs w:val="21"/>
        </w:rPr>
        <w:fldChar w:fldCharType="end"/>
      </w:r>
    </w:p>
    <w:p w14:paraId="7FA20DA5">
      <w:pPr>
        <w:pStyle w:val="5"/>
        <w:tabs>
          <w:tab w:val="right" w:leader="dot" w:pos="9412"/>
        </w:tabs>
        <w:rPr>
          <w:color w:val="auto"/>
        </w:rPr>
      </w:pPr>
      <w:r>
        <w:rPr>
          <w:rFonts w:hint="eastAsia" w:ascii="方正仿宋_GBK" w:hAnsi="宋体" w:eastAsia="方正仿宋_GBK"/>
          <w:color w:val="auto"/>
          <w:szCs w:val="21"/>
        </w:rPr>
        <w:fldChar w:fldCharType="begin"/>
      </w:r>
      <w:r>
        <w:rPr>
          <w:rFonts w:hint="eastAsia" w:ascii="方正仿宋_GBK" w:hAnsi="宋体" w:eastAsia="方正仿宋_GBK"/>
          <w:color w:val="auto"/>
          <w:szCs w:val="21"/>
        </w:rPr>
        <w:instrText xml:space="preserve"> HYPERLINK \l _Toc19128 </w:instrText>
      </w:r>
      <w:r>
        <w:rPr>
          <w:rFonts w:hint="eastAsia" w:ascii="方正仿宋_GBK" w:hAnsi="宋体" w:eastAsia="方正仿宋_GBK"/>
          <w:color w:val="auto"/>
          <w:szCs w:val="21"/>
        </w:rPr>
        <w:fldChar w:fldCharType="separate"/>
      </w:r>
      <w:r>
        <w:rPr>
          <w:rFonts w:hint="eastAsia" w:ascii="方正仿宋_GBK" w:eastAsia="方正仿宋_GBK"/>
          <w:color w:val="auto"/>
          <w:szCs w:val="24"/>
        </w:rPr>
        <w:t>三、无效响应</w:t>
      </w:r>
      <w:r>
        <w:rPr>
          <w:color w:val="auto"/>
        </w:rPr>
        <w:tab/>
      </w:r>
      <w:r>
        <w:rPr>
          <w:color w:val="auto"/>
        </w:rPr>
        <w:fldChar w:fldCharType="begin"/>
      </w:r>
      <w:r>
        <w:rPr>
          <w:color w:val="auto"/>
        </w:rPr>
        <w:instrText xml:space="preserve"> PAGEREF _Toc19128 \h </w:instrText>
      </w:r>
      <w:r>
        <w:rPr>
          <w:color w:val="auto"/>
        </w:rPr>
        <w:fldChar w:fldCharType="separate"/>
      </w:r>
      <w:r>
        <w:rPr>
          <w:color w:val="auto"/>
        </w:rPr>
        <w:t>- 12 -</w:t>
      </w:r>
      <w:r>
        <w:rPr>
          <w:color w:val="auto"/>
        </w:rPr>
        <w:fldChar w:fldCharType="end"/>
      </w:r>
      <w:r>
        <w:rPr>
          <w:rFonts w:hint="eastAsia" w:ascii="方正仿宋_GBK" w:hAnsi="宋体" w:eastAsia="方正仿宋_GBK"/>
          <w:color w:val="auto"/>
          <w:szCs w:val="21"/>
        </w:rPr>
        <w:fldChar w:fldCharType="end"/>
      </w:r>
    </w:p>
    <w:p w14:paraId="7FCE43BF">
      <w:pPr>
        <w:pStyle w:val="5"/>
        <w:tabs>
          <w:tab w:val="right" w:leader="dot" w:pos="9412"/>
        </w:tabs>
        <w:rPr>
          <w:color w:val="auto"/>
        </w:rPr>
      </w:pPr>
      <w:r>
        <w:rPr>
          <w:rFonts w:hint="eastAsia" w:ascii="方正仿宋_GBK" w:hAnsi="宋体" w:eastAsia="方正仿宋_GBK"/>
          <w:color w:val="auto"/>
          <w:szCs w:val="21"/>
        </w:rPr>
        <w:fldChar w:fldCharType="begin"/>
      </w:r>
      <w:r>
        <w:rPr>
          <w:rFonts w:hint="eastAsia" w:ascii="方正仿宋_GBK" w:hAnsi="宋体" w:eastAsia="方正仿宋_GBK"/>
          <w:color w:val="auto"/>
          <w:szCs w:val="21"/>
        </w:rPr>
        <w:instrText xml:space="preserve"> HYPERLINK \l _Toc2472 </w:instrText>
      </w:r>
      <w:r>
        <w:rPr>
          <w:rFonts w:hint="eastAsia" w:ascii="方正仿宋_GBK" w:hAnsi="宋体" w:eastAsia="方正仿宋_GBK"/>
          <w:color w:val="auto"/>
          <w:szCs w:val="21"/>
        </w:rPr>
        <w:fldChar w:fldCharType="separate"/>
      </w:r>
      <w:r>
        <w:rPr>
          <w:rFonts w:hint="eastAsia" w:ascii="方正仿宋_GBK" w:eastAsia="方正仿宋_GBK"/>
          <w:color w:val="auto"/>
          <w:szCs w:val="24"/>
        </w:rPr>
        <w:t>四、采购终止</w:t>
      </w:r>
      <w:r>
        <w:rPr>
          <w:color w:val="auto"/>
        </w:rPr>
        <w:tab/>
      </w:r>
      <w:r>
        <w:rPr>
          <w:color w:val="auto"/>
        </w:rPr>
        <w:fldChar w:fldCharType="begin"/>
      </w:r>
      <w:r>
        <w:rPr>
          <w:color w:val="auto"/>
        </w:rPr>
        <w:instrText xml:space="preserve"> PAGEREF _Toc2472 \h </w:instrText>
      </w:r>
      <w:r>
        <w:rPr>
          <w:color w:val="auto"/>
        </w:rPr>
        <w:fldChar w:fldCharType="separate"/>
      </w:r>
      <w:r>
        <w:rPr>
          <w:color w:val="auto"/>
        </w:rPr>
        <w:t>- 12 -</w:t>
      </w:r>
      <w:r>
        <w:rPr>
          <w:color w:val="auto"/>
        </w:rPr>
        <w:fldChar w:fldCharType="end"/>
      </w:r>
      <w:r>
        <w:rPr>
          <w:rFonts w:hint="eastAsia" w:ascii="方正仿宋_GBK" w:hAnsi="宋体" w:eastAsia="方正仿宋_GBK"/>
          <w:color w:val="auto"/>
          <w:szCs w:val="21"/>
        </w:rPr>
        <w:fldChar w:fldCharType="end"/>
      </w:r>
    </w:p>
    <w:p w14:paraId="6C465106">
      <w:pPr>
        <w:pStyle w:val="11"/>
        <w:tabs>
          <w:tab w:val="right" w:leader="dot" w:pos="9412"/>
        </w:tabs>
        <w:rPr>
          <w:color w:val="auto"/>
        </w:rPr>
      </w:pPr>
      <w:r>
        <w:rPr>
          <w:rFonts w:hint="eastAsia" w:ascii="方正仿宋_GBK" w:hAnsi="宋体" w:eastAsia="方正仿宋_GBK"/>
          <w:color w:val="auto"/>
          <w:szCs w:val="21"/>
        </w:rPr>
        <w:fldChar w:fldCharType="begin"/>
      </w:r>
      <w:r>
        <w:rPr>
          <w:rFonts w:hint="eastAsia" w:ascii="方正仿宋_GBK" w:hAnsi="宋体" w:eastAsia="方正仿宋_GBK"/>
          <w:color w:val="auto"/>
          <w:szCs w:val="21"/>
        </w:rPr>
        <w:instrText xml:space="preserve"> HYPERLINK \l _Toc30497 </w:instrText>
      </w:r>
      <w:r>
        <w:rPr>
          <w:rFonts w:hint="eastAsia" w:ascii="方正仿宋_GBK" w:hAnsi="宋体" w:eastAsia="方正仿宋_GBK"/>
          <w:color w:val="auto"/>
          <w:szCs w:val="21"/>
        </w:rPr>
        <w:fldChar w:fldCharType="separate"/>
      </w:r>
      <w:r>
        <w:rPr>
          <w:rFonts w:hint="eastAsia" w:ascii="方正小标宋_GBK" w:hAnsi="宋体" w:eastAsia="方正小标宋_GBK"/>
          <w:color w:val="auto"/>
          <w:szCs w:val="30"/>
        </w:rPr>
        <w:t>第五篇  供应商须知</w:t>
      </w:r>
      <w:r>
        <w:rPr>
          <w:color w:val="auto"/>
        </w:rPr>
        <w:tab/>
      </w:r>
      <w:r>
        <w:rPr>
          <w:color w:val="auto"/>
        </w:rPr>
        <w:fldChar w:fldCharType="begin"/>
      </w:r>
      <w:r>
        <w:rPr>
          <w:color w:val="auto"/>
        </w:rPr>
        <w:instrText xml:space="preserve"> PAGEREF _Toc30497 \h </w:instrText>
      </w:r>
      <w:r>
        <w:rPr>
          <w:color w:val="auto"/>
        </w:rPr>
        <w:fldChar w:fldCharType="separate"/>
      </w:r>
      <w:r>
        <w:rPr>
          <w:color w:val="auto"/>
        </w:rPr>
        <w:t>- 13 -</w:t>
      </w:r>
      <w:r>
        <w:rPr>
          <w:color w:val="auto"/>
        </w:rPr>
        <w:fldChar w:fldCharType="end"/>
      </w:r>
      <w:r>
        <w:rPr>
          <w:rFonts w:hint="eastAsia" w:ascii="方正仿宋_GBK" w:hAnsi="宋体" w:eastAsia="方正仿宋_GBK"/>
          <w:color w:val="auto"/>
          <w:szCs w:val="21"/>
        </w:rPr>
        <w:fldChar w:fldCharType="end"/>
      </w:r>
    </w:p>
    <w:p w14:paraId="0386AE15">
      <w:pPr>
        <w:pStyle w:val="5"/>
        <w:tabs>
          <w:tab w:val="right" w:leader="dot" w:pos="9412"/>
        </w:tabs>
        <w:rPr>
          <w:color w:val="auto"/>
        </w:rPr>
      </w:pPr>
      <w:r>
        <w:rPr>
          <w:rFonts w:hint="eastAsia" w:ascii="方正仿宋_GBK" w:hAnsi="宋体" w:eastAsia="方正仿宋_GBK"/>
          <w:color w:val="auto"/>
          <w:szCs w:val="21"/>
        </w:rPr>
        <w:fldChar w:fldCharType="begin"/>
      </w:r>
      <w:r>
        <w:rPr>
          <w:rFonts w:hint="eastAsia" w:ascii="方正仿宋_GBK" w:hAnsi="宋体" w:eastAsia="方正仿宋_GBK"/>
          <w:color w:val="auto"/>
          <w:szCs w:val="21"/>
        </w:rPr>
        <w:instrText xml:space="preserve"> HYPERLINK \l _Toc20488 </w:instrText>
      </w:r>
      <w:r>
        <w:rPr>
          <w:rFonts w:hint="eastAsia" w:ascii="方正仿宋_GBK" w:hAnsi="宋体" w:eastAsia="方正仿宋_GBK"/>
          <w:color w:val="auto"/>
          <w:szCs w:val="21"/>
        </w:rPr>
        <w:fldChar w:fldCharType="separate"/>
      </w:r>
      <w:r>
        <w:rPr>
          <w:rFonts w:hint="eastAsia" w:ascii="方正仿宋_GBK" w:eastAsia="方正仿宋_GBK"/>
          <w:color w:val="auto"/>
          <w:szCs w:val="24"/>
        </w:rPr>
        <w:t>一、</w:t>
      </w:r>
      <w:r>
        <w:rPr>
          <w:rFonts w:hint="eastAsia" w:ascii="方正仿宋_GBK" w:eastAsia="方正仿宋_GBK"/>
          <w:color w:val="auto"/>
          <w:szCs w:val="24"/>
          <w:lang w:eastAsia="zh-CN"/>
        </w:rPr>
        <w:t>遴选</w:t>
      </w:r>
      <w:r>
        <w:rPr>
          <w:rFonts w:hint="eastAsia" w:ascii="方正仿宋_GBK" w:eastAsia="方正仿宋_GBK"/>
          <w:color w:val="auto"/>
          <w:szCs w:val="24"/>
        </w:rPr>
        <w:t>费用</w:t>
      </w:r>
      <w:r>
        <w:rPr>
          <w:color w:val="auto"/>
        </w:rPr>
        <w:tab/>
      </w:r>
      <w:r>
        <w:rPr>
          <w:color w:val="auto"/>
        </w:rPr>
        <w:fldChar w:fldCharType="begin"/>
      </w:r>
      <w:r>
        <w:rPr>
          <w:color w:val="auto"/>
        </w:rPr>
        <w:instrText xml:space="preserve"> PAGEREF _Toc20488 \h </w:instrText>
      </w:r>
      <w:r>
        <w:rPr>
          <w:color w:val="auto"/>
        </w:rPr>
        <w:fldChar w:fldCharType="separate"/>
      </w:r>
      <w:r>
        <w:rPr>
          <w:color w:val="auto"/>
        </w:rPr>
        <w:t>- 13 -</w:t>
      </w:r>
      <w:r>
        <w:rPr>
          <w:color w:val="auto"/>
        </w:rPr>
        <w:fldChar w:fldCharType="end"/>
      </w:r>
      <w:r>
        <w:rPr>
          <w:rFonts w:hint="eastAsia" w:ascii="方正仿宋_GBK" w:hAnsi="宋体" w:eastAsia="方正仿宋_GBK"/>
          <w:color w:val="auto"/>
          <w:szCs w:val="21"/>
        </w:rPr>
        <w:fldChar w:fldCharType="end"/>
      </w:r>
    </w:p>
    <w:p w14:paraId="037C2AB9">
      <w:pPr>
        <w:pStyle w:val="5"/>
        <w:tabs>
          <w:tab w:val="right" w:leader="dot" w:pos="9412"/>
        </w:tabs>
        <w:rPr>
          <w:color w:val="auto"/>
        </w:rPr>
      </w:pPr>
      <w:r>
        <w:rPr>
          <w:rFonts w:hint="eastAsia" w:ascii="方正仿宋_GBK" w:hAnsi="宋体" w:eastAsia="方正仿宋_GBK"/>
          <w:color w:val="auto"/>
          <w:szCs w:val="21"/>
        </w:rPr>
        <w:fldChar w:fldCharType="begin"/>
      </w:r>
      <w:r>
        <w:rPr>
          <w:rFonts w:hint="eastAsia" w:ascii="方正仿宋_GBK" w:hAnsi="宋体" w:eastAsia="方正仿宋_GBK"/>
          <w:color w:val="auto"/>
          <w:szCs w:val="21"/>
        </w:rPr>
        <w:instrText xml:space="preserve"> HYPERLINK \l _Toc16590 </w:instrText>
      </w:r>
      <w:r>
        <w:rPr>
          <w:rFonts w:hint="eastAsia" w:ascii="方正仿宋_GBK" w:hAnsi="宋体" w:eastAsia="方正仿宋_GBK"/>
          <w:color w:val="auto"/>
          <w:szCs w:val="21"/>
        </w:rPr>
        <w:fldChar w:fldCharType="separate"/>
      </w:r>
      <w:r>
        <w:rPr>
          <w:rFonts w:hint="eastAsia" w:ascii="方正仿宋_GBK" w:eastAsia="方正仿宋_GBK"/>
          <w:color w:val="auto"/>
          <w:szCs w:val="24"/>
        </w:rPr>
        <w:t>二、</w:t>
      </w:r>
      <w:r>
        <w:rPr>
          <w:rFonts w:hint="eastAsia" w:ascii="方正仿宋_GBK" w:eastAsia="方正仿宋_GBK"/>
          <w:color w:val="auto"/>
          <w:szCs w:val="24"/>
          <w:lang w:eastAsia="zh-CN"/>
        </w:rPr>
        <w:t>遴选</w:t>
      </w:r>
      <w:r>
        <w:rPr>
          <w:rFonts w:hint="eastAsia" w:ascii="方正仿宋_GBK" w:eastAsia="方正仿宋_GBK"/>
          <w:color w:val="auto"/>
          <w:szCs w:val="24"/>
        </w:rPr>
        <w:t>文件</w:t>
      </w:r>
      <w:r>
        <w:rPr>
          <w:color w:val="auto"/>
        </w:rPr>
        <w:tab/>
      </w:r>
      <w:r>
        <w:rPr>
          <w:color w:val="auto"/>
        </w:rPr>
        <w:fldChar w:fldCharType="begin"/>
      </w:r>
      <w:r>
        <w:rPr>
          <w:color w:val="auto"/>
        </w:rPr>
        <w:instrText xml:space="preserve"> PAGEREF _Toc16590 \h </w:instrText>
      </w:r>
      <w:r>
        <w:rPr>
          <w:color w:val="auto"/>
        </w:rPr>
        <w:fldChar w:fldCharType="separate"/>
      </w:r>
      <w:r>
        <w:rPr>
          <w:color w:val="auto"/>
        </w:rPr>
        <w:t>- 13 -</w:t>
      </w:r>
      <w:r>
        <w:rPr>
          <w:color w:val="auto"/>
        </w:rPr>
        <w:fldChar w:fldCharType="end"/>
      </w:r>
      <w:r>
        <w:rPr>
          <w:rFonts w:hint="eastAsia" w:ascii="方正仿宋_GBK" w:hAnsi="宋体" w:eastAsia="方正仿宋_GBK"/>
          <w:color w:val="auto"/>
          <w:szCs w:val="21"/>
        </w:rPr>
        <w:fldChar w:fldCharType="end"/>
      </w:r>
    </w:p>
    <w:p w14:paraId="6CDE1B66">
      <w:pPr>
        <w:pStyle w:val="5"/>
        <w:tabs>
          <w:tab w:val="right" w:leader="dot" w:pos="9412"/>
        </w:tabs>
        <w:rPr>
          <w:color w:val="auto"/>
        </w:rPr>
      </w:pPr>
      <w:r>
        <w:rPr>
          <w:rFonts w:hint="eastAsia" w:ascii="方正仿宋_GBK" w:hAnsi="宋体" w:eastAsia="方正仿宋_GBK"/>
          <w:color w:val="auto"/>
          <w:szCs w:val="21"/>
        </w:rPr>
        <w:fldChar w:fldCharType="begin"/>
      </w:r>
      <w:r>
        <w:rPr>
          <w:rFonts w:hint="eastAsia" w:ascii="方正仿宋_GBK" w:hAnsi="宋体" w:eastAsia="方正仿宋_GBK"/>
          <w:color w:val="auto"/>
          <w:szCs w:val="21"/>
        </w:rPr>
        <w:instrText xml:space="preserve"> HYPERLINK \l _Toc7606 </w:instrText>
      </w:r>
      <w:r>
        <w:rPr>
          <w:rFonts w:hint="eastAsia" w:ascii="方正仿宋_GBK" w:hAnsi="宋体" w:eastAsia="方正仿宋_GBK"/>
          <w:color w:val="auto"/>
          <w:szCs w:val="21"/>
        </w:rPr>
        <w:fldChar w:fldCharType="separate"/>
      </w:r>
      <w:r>
        <w:rPr>
          <w:rFonts w:hint="eastAsia" w:ascii="方正仿宋_GBK" w:eastAsia="方正仿宋_GBK"/>
          <w:color w:val="auto"/>
          <w:szCs w:val="24"/>
        </w:rPr>
        <w:t>三、</w:t>
      </w:r>
      <w:r>
        <w:rPr>
          <w:rFonts w:hint="eastAsia" w:ascii="方正仿宋_GBK" w:eastAsia="方正仿宋_GBK"/>
          <w:color w:val="auto"/>
          <w:szCs w:val="24"/>
          <w:lang w:eastAsia="zh-CN"/>
        </w:rPr>
        <w:t>遴选</w:t>
      </w:r>
      <w:r>
        <w:rPr>
          <w:rFonts w:hint="eastAsia" w:ascii="方正仿宋_GBK" w:eastAsia="方正仿宋_GBK"/>
          <w:color w:val="auto"/>
          <w:szCs w:val="24"/>
        </w:rPr>
        <w:t>要求</w:t>
      </w:r>
      <w:r>
        <w:rPr>
          <w:color w:val="auto"/>
        </w:rPr>
        <w:tab/>
      </w:r>
      <w:r>
        <w:rPr>
          <w:color w:val="auto"/>
        </w:rPr>
        <w:fldChar w:fldCharType="begin"/>
      </w:r>
      <w:r>
        <w:rPr>
          <w:color w:val="auto"/>
        </w:rPr>
        <w:instrText xml:space="preserve"> PAGEREF _Toc7606 \h </w:instrText>
      </w:r>
      <w:r>
        <w:rPr>
          <w:color w:val="auto"/>
        </w:rPr>
        <w:fldChar w:fldCharType="separate"/>
      </w:r>
      <w:r>
        <w:rPr>
          <w:color w:val="auto"/>
        </w:rPr>
        <w:t>- 13 -</w:t>
      </w:r>
      <w:r>
        <w:rPr>
          <w:color w:val="auto"/>
        </w:rPr>
        <w:fldChar w:fldCharType="end"/>
      </w:r>
      <w:r>
        <w:rPr>
          <w:rFonts w:hint="eastAsia" w:ascii="方正仿宋_GBK" w:hAnsi="宋体" w:eastAsia="方正仿宋_GBK"/>
          <w:color w:val="auto"/>
          <w:szCs w:val="21"/>
        </w:rPr>
        <w:fldChar w:fldCharType="end"/>
      </w:r>
    </w:p>
    <w:p w14:paraId="733E0B30">
      <w:pPr>
        <w:pStyle w:val="5"/>
        <w:tabs>
          <w:tab w:val="right" w:leader="dot" w:pos="9412"/>
        </w:tabs>
        <w:rPr>
          <w:color w:val="auto"/>
        </w:rPr>
      </w:pPr>
      <w:r>
        <w:rPr>
          <w:rFonts w:hint="eastAsia" w:ascii="方正仿宋_GBK" w:hAnsi="宋体" w:eastAsia="方正仿宋_GBK"/>
          <w:color w:val="auto"/>
          <w:szCs w:val="21"/>
        </w:rPr>
        <w:fldChar w:fldCharType="begin"/>
      </w:r>
      <w:r>
        <w:rPr>
          <w:rFonts w:hint="eastAsia" w:ascii="方正仿宋_GBK" w:hAnsi="宋体" w:eastAsia="方正仿宋_GBK"/>
          <w:color w:val="auto"/>
          <w:szCs w:val="21"/>
        </w:rPr>
        <w:instrText xml:space="preserve"> HYPERLINK \l _Toc21570 </w:instrText>
      </w:r>
      <w:r>
        <w:rPr>
          <w:rFonts w:hint="eastAsia" w:ascii="方正仿宋_GBK" w:hAnsi="宋体" w:eastAsia="方正仿宋_GBK"/>
          <w:color w:val="auto"/>
          <w:szCs w:val="21"/>
        </w:rPr>
        <w:fldChar w:fldCharType="separate"/>
      </w:r>
      <w:r>
        <w:rPr>
          <w:rFonts w:hint="eastAsia" w:ascii="方正仿宋_GBK" w:eastAsia="方正仿宋_GBK"/>
          <w:color w:val="auto"/>
          <w:szCs w:val="24"/>
        </w:rPr>
        <w:t>四、成交供应商的确认和变更</w:t>
      </w:r>
      <w:r>
        <w:rPr>
          <w:color w:val="auto"/>
        </w:rPr>
        <w:tab/>
      </w:r>
      <w:r>
        <w:rPr>
          <w:color w:val="auto"/>
        </w:rPr>
        <w:fldChar w:fldCharType="begin"/>
      </w:r>
      <w:r>
        <w:rPr>
          <w:color w:val="auto"/>
        </w:rPr>
        <w:instrText xml:space="preserve"> PAGEREF _Toc21570 \h </w:instrText>
      </w:r>
      <w:r>
        <w:rPr>
          <w:color w:val="auto"/>
        </w:rPr>
        <w:fldChar w:fldCharType="separate"/>
      </w:r>
      <w:r>
        <w:rPr>
          <w:color w:val="auto"/>
        </w:rPr>
        <w:t>- 14 -</w:t>
      </w:r>
      <w:r>
        <w:rPr>
          <w:color w:val="auto"/>
        </w:rPr>
        <w:fldChar w:fldCharType="end"/>
      </w:r>
      <w:r>
        <w:rPr>
          <w:rFonts w:hint="eastAsia" w:ascii="方正仿宋_GBK" w:hAnsi="宋体" w:eastAsia="方正仿宋_GBK"/>
          <w:color w:val="auto"/>
          <w:szCs w:val="21"/>
        </w:rPr>
        <w:fldChar w:fldCharType="end"/>
      </w:r>
    </w:p>
    <w:p w14:paraId="574EA5FB">
      <w:pPr>
        <w:pStyle w:val="5"/>
        <w:tabs>
          <w:tab w:val="right" w:leader="dot" w:pos="9412"/>
        </w:tabs>
        <w:rPr>
          <w:color w:val="auto"/>
        </w:rPr>
      </w:pPr>
      <w:r>
        <w:rPr>
          <w:rFonts w:hint="eastAsia" w:ascii="方正仿宋_GBK" w:hAnsi="宋体" w:eastAsia="方正仿宋_GBK"/>
          <w:color w:val="auto"/>
          <w:szCs w:val="21"/>
        </w:rPr>
        <w:fldChar w:fldCharType="begin"/>
      </w:r>
      <w:r>
        <w:rPr>
          <w:rFonts w:hint="eastAsia" w:ascii="方正仿宋_GBK" w:hAnsi="宋体" w:eastAsia="方正仿宋_GBK"/>
          <w:color w:val="auto"/>
          <w:szCs w:val="21"/>
        </w:rPr>
        <w:instrText xml:space="preserve"> HYPERLINK \l _Toc30728 </w:instrText>
      </w:r>
      <w:r>
        <w:rPr>
          <w:rFonts w:hint="eastAsia" w:ascii="方正仿宋_GBK" w:hAnsi="宋体" w:eastAsia="方正仿宋_GBK"/>
          <w:color w:val="auto"/>
          <w:szCs w:val="21"/>
        </w:rPr>
        <w:fldChar w:fldCharType="separate"/>
      </w:r>
      <w:r>
        <w:rPr>
          <w:rFonts w:hint="eastAsia" w:ascii="方正仿宋_GBK" w:eastAsia="方正仿宋_GBK"/>
          <w:color w:val="auto"/>
          <w:szCs w:val="24"/>
        </w:rPr>
        <w:t>五、成交通知</w:t>
      </w:r>
      <w:r>
        <w:rPr>
          <w:color w:val="auto"/>
        </w:rPr>
        <w:tab/>
      </w:r>
      <w:r>
        <w:rPr>
          <w:color w:val="auto"/>
        </w:rPr>
        <w:fldChar w:fldCharType="begin"/>
      </w:r>
      <w:r>
        <w:rPr>
          <w:color w:val="auto"/>
        </w:rPr>
        <w:instrText xml:space="preserve"> PAGEREF _Toc30728 \h </w:instrText>
      </w:r>
      <w:r>
        <w:rPr>
          <w:color w:val="auto"/>
        </w:rPr>
        <w:fldChar w:fldCharType="separate"/>
      </w:r>
      <w:r>
        <w:rPr>
          <w:color w:val="auto"/>
        </w:rPr>
        <w:t>- 14 -</w:t>
      </w:r>
      <w:r>
        <w:rPr>
          <w:color w:val="auto"/>
        </w:rPr>
        <w:fldChar w:fldCharType="end"/>
      </w:r>
      <w:r>
        <w:rPr>
          <w:rFonts w:hint="eastAsia" w:ascii="方正仿宋_GBK" w:hAnsi="宋体" w:eastAsia="方正仿宋_GBK"/>
          <w:color w:val="auto"/>
          <w:szCs w:val="21"/>
        </w:rPr>
        <w:fldChar w:fldCharType="end"/>
      </w:r>
    </w:p>
    <w:p w14:paraId="1BC8B799">
      <w:pPr>
        <w:pStyle w:val="5"/>
        <w:tabs>
          <w:tab w:val="right" w:leader="dot" w:pos="9412"/>
        </w:tabs>
        <w:rPr>
          <w:color w:val="auto"/>
        </w:rPr>
      </w:pPr>
      <w:r>
        <w:rPr>
          <w:rFonts w:hint="eastAsia" w:ascii="方正仿宋_GBK" w:hAnsi="宋体" w:eastAsia="方正仿宋_GBK"/>
          <w:color w:val="auto"/>
          <w:szCs w:val="21"/>
        </w:rPr>
        <w:fldChar w:fldCharType="begin"/>
      </w:r>
      <w:r>
        <w:rPr>
          <w:rFonts w:hint="eastAsia" w:ascii="方正仿宋_GBK" w:hAnsi="宋体" w:eastAsia="方正仿宋_GBK"/>
          <w:color w:val="auto"/>
          <w:szCs w:val="21"/>
        </w:rPr>
        <w:instrText xml:space="preserve"> HYPERLINK \l _Toc26855 </w:instrText>
      </w:r>
      <w:r>
        <w:rPr>
          <w:rFonts w:hint="eastAsia" w:ascii="方正仿宋_GBK" w:hAnsi="宋体" w:eastAsia="方正仿宋_GBK"/>
          <w:color w:val="auto"/>
          <w:szCs w:val="21"/>
        </w:rPr>
        <w:fldChar w:fldCharType="separate"/>
      </w:r>
      <w:r>
        <w:rPr>
          <w:rFonts w:hint="eastAsia" w:ascii="方正仿宋_GBK" w:eastAsia="方正仿宋_GBK"/>
          <w:color w:val="auto"/>
          <w:szCs w:val="24"/>
        </w:rPr>
        <w:t>六、关于质疑和投诉</w:t>
      </w:r>
      <w:r>
        <w:rPr>
          <w:color w:val="auto"/>
        </w:rPr>
        <w:tab/>
      </w:r>
      <w:r>
        <w:rPr>
          <w:color w:val="auto"/>
        </w:rPr>
        <w:fldChar w:fldCharType="begin"/>
      </w:r>
      <w:r>
        <w:rPr>
          <w:color w:val="auto"/>
        </w:rPr>
        <w:instrText xml:space="preserve"> PAGEREF _Toc26855 \h </w:instrText>
      </w:r>
      <w:r>
        <w:rPr>
          <w:color w:val="auto"/>
        </w:rPr>
        <w:fldChar w:fldCharType="separate"/>
      </w:r>
      <w:r>
        <w:rPr>
          <w:color w:val="auto"/>
        </w:rPr>
        <w:t>- 14 -</w:t>
      </w:r>
      <w:r>
        <w:rPr>
          <w:color w:val="auto"/>
        </w:rPr>
        <w:fldChar w:fldCharType="end"/>
      </w:r>
      <w:r>
        <w:rPr>
          <w:rFonts w:hint="eastAsia" w:ascii="方正仿宋_GBK" w:hAnsi="宋体" w:eastAsia="方正仿宋_GBK"/>
          <w:color w:val="auto"/>
          <w:szCs w:val="21"/>
        </w:rPr>
        <w:fldChar w:fldCharType="end"/>
      </w:r>
    </w:p>
    <w:p w14:paraId="56F3D3B6">
      <w:pPr>
        <w:pStyle w:val="5"/>
        <w:tabs>
          <w:tab w:val="right" w:leader="dot" w:pos="9412"/>
        </w:tabs>
        <w:rPr>
          <w:color w:val="auto"/>
        </w:rPr>
      </w:pPr>
      <w:r>
        <w:rPr>
          <w:rFonts w:hint="eastAsia" w:ascii="方正仿宋_GBK" w:hAnsi="宋体" w:eastAsia="方正仿宋_GBK"/>
          <w:color w:val="auto"/>
          <w:szCs w:val="21"/>
        </w:rPr>
        <w:fldChar w:fldCharType="begin"/>
      </w:r>
      <w:r>
        <w:rPr>
          <w:rFonts w:hint="eastAsia" w:ascii="方正仿宋_GBK" w:hAnsi="宋体" w:eastAsia="方正仿宋_GBK"/>
          <w:color w:val="auto"/>
          <w:szCs w:val="21"/>
        </w:rPr>
        <w:instrText xml:space="preserve"> HYPERLINK \l _Toc10852 </w:instrText>
      </w:r>
      <w:r>
        <w:rPr>
          <w:rFonts w:hint="eastAsia" w:ascii="方正仿宋_GBK" w:hAnsi="宋体" w:eastAsia="方正仿宋_GBK"/>
          <w:color w:val="auto"/>
          <w:szCs w:val="21"/>
        </w:rPr>
        <w:fldChar w:fldCharType="separate"/>
      </w:r>
      <w:r>
        <w:rPr>
          <w:rFonts w:hint="eastAsia" w:ascii="方正仿宋_GBK" w:eastAsia="方正仿宋_GBK"/>
          <w:color w:val="auto"/>
          <w:szCs w:val="24"/>
        </w:rPr>
        <w:t>七、签订合同</w:t>
      </w:r>
      <w:r>
        <w:rPr>
          <w:color w:val="auto"/>
        </w:rPr>
        <w:tab/>
      </w:r>
      <w:r>
        <w:rPr>
          <w:color w:val="auto"/>
        </w:rPr>
        <w:fldChar w:fldCharType="begin"/>
      </w:r>
      <w:r>
        <w:rPr>
          <w:color w:val="auto"/>
        </w:rPr>
        <w:instrText xml:space="preserve"> PAGEREF _Toc10852 \h </w:instrText>
      </w:r>
      <w:r>
        <w:rPr>
          <w:color w:val="auto"/>
        </w:rPr>
        <w:fldChar w:fldCharType="separate"/>
      </w:r>
      <w:r>
        <w:rPr>
          <w:color w:val="auto"/>
        </w:rPr>
        <w:t>- 16 -</w:t>
      </w:r>
      <w:r>
        <w:rPr>
          <w:color w:val="auto"/>
        </w:rPr>
        <w:fldChar w:fldCharType="end"/>
      </w:r>
      <w:r>
        <w:rPr>
          <w:rFonts w:hint="eastAsia" w:ascii="方正仿宋_GBK" w:hAnsi="宋体" w:eastAsia="方正仿宋_GBK"/>
          <w:color w:val="auto"/>
          <w:szCs w:val="21"/>
        </w:rPr>
        <w:fldChar w:fldCharType="end"/>
      </w:r>
    </w:p>
    <w:p w14:paraId="7AA828A3">
      <w:pPr>
        <w:pStyle w:val="11"/>
        <w:tabs>
          <w:tab w:val="right" w:leader="dot" w:pos="9412"/>
        </w:tabs>
        <w:rPr>
          <w:color w:val="auto"/>
        </w:rPr>
      </w:pPr>
      <w:r>
        <w:rPr>
          <w:rFonts w:hint="eastAsia" w:ascii="方正仿宋_GBK" w:hAnsi="宋体" w:eastAsia="方正仿宋_GBK"/>
          <w:color w:val="auto"/>
          <w:szCs w:val="21"/>
        </w:rPr>
        <w:fldChar w:fldCharType="begin"/>
      </w:r>
      <w:r>
        <w:rPr>
          <w:rFonts w:hint="eastAsia" w:ascii="方正仿宋_GBK" w:hAnsi="宋体" w:eastAsia="方正仿宋_GBK"/>
          <w:color w:val="auto"/>
          <w:szCs w:val="21"/>
        </w:rPr>
        <w:instrText xml:space="preserve"> HYPERLINK \l _Toc28561 </w:instrText>
      </w:r>
      <w:r>
        <w:rPr>
          <w:rFonts w:hint="eastAsia" w:ascii="方正仿宋_GBK" w:hAnsi="宋体" w:eastAsia="方正仿宋_GBK"/>
          <w:color w:val="auto"/>
          <w:szCs w:val="21"/>
        </w:rPr>
        <w:fldChar w:fldCharType="separate"/>
      </w:r>
      <w:r>
        <w:rPr>
          <w:rFonts w:hint="eastAsia" w:ascii="方正小标宋_GBK" w:hAnsi="宋体" w:eastAsia="方正小标宋_GBK"/>
          <w:color w:val="auto"/>
          <w:szCs w:val="30"/>
        </w:rPr>
        <w:t>第</w:t>
      </w:r>
      <w:r>
        <w:rPr>
          <w:rFonts w:hint="eastAsia" w:ascii="方正小标宋_GBK" w:hAnsi="宋体" w:eastAsia="方正小标宋_GBK"/>
          <w:color w:val="auto"/>
          <w:szCs w:val="30"/>
          <w:lang w:val="en-US" w:eastAsia="zh-CN"/>
        </w:rPr>
        <w:t>六</w:t>
      </w:r>
      <w:r>
        <w:rPr>
          <w:rFonts w:hint="eastAsia" w:ascii="方正小标宋_GBK" w:hAnsi="宋体" w:eastAsia="方正小标宋_GBK"/>
          <w:color w:val="auto"/>
          <w:szCs w:val="30"/>
        </w:rPr>
        <w:t>篇  响应文件编制要求</w:t>
      </w:r>
      <w:r>
        <w:rPr>
          <w:color w:val="auto"/>
        </w:rPr>
        <w:tab/>
      </w:r>
      <w:r>
        <w:rPr>
          <w:color w:val="auto"/>
        </w:rPr>
        <w:fldChar w:fldCharType="begin"/>
      </w:r>
      <w:r>
        <w:rPr>
          <w:color w:val="auto"/>
        </w:rPr>
        <w:instrText xml:space="preserve"> PAGEREF _Toc28561 \h </w:instrText>
      </w:r>
      <w:r>
        <w:rPr>
          <w:color w:val="auto"/>
        </w:rPr>
        <w:fldChar w:fldCharType="separate"/>
      </w:r>
      <w:r>
        <w:rPr>
          <w:color w:val="auto"/>
        </w:rPr>
        <w:t>- 17 -</w:t>
      </w:r>
      <w:r>
        <w:rPr>
          <w:color w:val="auto"/>
        </w:rPr>
        <w:fldChar w:fldCharType="end"/>
      </w:r>
      <w:r>
        <w:rPr>
          <w:rFonts w:hint="eastAsia" w:ascii="方正仿宋_GBK" w:hAnsi="宋体" w:eastAsia="方正仿宋_GBK"/>
          <w:color w:val="auto"/>
          <w:szCs w:val="21"/>
        </w:rPr>
        <w:fldChar w:fldCharType="end"/>
      </w:r>
    </w:p>
    <w:p w14:paraId="77A3FE2B">
      <w:pPr>
        <w:pStyle w:val="5"/>
        <w:tabs>
          <w:tab w:val="right" w:leader="dot" w:pos="9412"/>
        </w:tabs>
        <w:rPr>
          <w:color w:val="auto"/>
        </w:rPr>
      </w:pPr>
      <w:r>
        <w:rPr>
          <w:rFonts w:hint="eastAsia" w:ascii="方正仿宋_GBK" w:hAnsi="宋体" w:eastAsia="方正仿宋_GBK"/>
          <w:color w:val="auto"/>
          <w:szCs w:val="21"/>
        </w:rPr>
        <w:fldChar w:fldCharType="begin"/>
      </w:r>
      <w:r>
        <w:rPr>
          <w:rFonts w:hint="eastAsia" w:ascii="方正仿宋_GBK" w:hAnsi="宋体" w:eastAsia="方正仿宋_GBK"/>
          <w:color w:val="auto"/>
          <w:szCs w:val="21"/>
        </w:rPr>
        <w:instrText xml:space="preserve"> HYPERLINK \l _Toc29002 </w:instrText>
      </w:r>
      <w:r>
        <w:rPr>
          <w:rFonts w:hint="eastAsia" w:ascii="方正仿宋_GBK" w:hAnsi="宋体" w:eastAsia="方正仿宋_GBK"/>
          <w:color w:val="auto"/>
          <w:szCs w:val="21"/>
        </w:rPr>
        <w:fldChar w:fldCharType="separate"/>
      </w:r>
      <w:r>
        <w:rPr>
          <w:rFonts w:hint="eastAsia" w:ascii="方正仿宋_GBK" w:eastAsia="方正仿宋_GBK"/>
          <w:color w:val="auto"/>
          <w:szCs w:val="24"/>
        </w:rPr>
        <w:t>一、经济部分</w:t>
      </w:r>
      <w:r>
        <w:rPr>
          <w:color w:val="auto"/>
        </w:rPr>
        <w:tab/>
      </w:r>
      <w:r>
        <w:rPr>
          <w:color w:val="auto"/>
        </w:rPr>
        <w:fldChar w:fldCharType="begin"/>
      </w:r>
      <w:r>
        <w:rPr>
          <w:color w:val="auto"/>
        </w:rPr>
        <w:instrText xml:space="preserve"> PAGEREF _Toc29002 \h </w:instrText>
      </w:r>
      <w:r>
        <w:rPr>
          <w:color w:val="auto"/>
        </w:rPr>
        <w:fldChar w:fldCharType="separate"/>
      </w:r>
      <w:r>
        <w:rPr>
          <w:color w:val="auto"/>
        </w:rPr>
        <w:t>- 18 -</w:t>
      </w:r>
      <w:r>
        <w:rPr>
          <w:color w:val="auto"/>
        </w:rPr>
        <w:fldChar w:fldCharType="end"/>
      </w:r>
      <w:r>
        <w:rPr>
          <w:rFonts w:hint="eastAsia" w:ascii="方正仿宋_GBK" w:hAnsi="宋体" w:eastAsia="方正仿宋_GBK"/>
          <w:color w:val="auto"/>
          <w:szCs w:val="21"/>
        </w:rPr>
        <w:fldChar w:fldCharType="end"/>
      </w:r>
    </w:p>
    <w:p w14:paraId="395A7F4B">
      <w:pPr>
        <w:pStyle w:val="5"/>
        <w:tabs>
          <w:tab w:val="right" w:leader="dot" w:pos="9412"/>
        </w:tabs>
        <w:rPr>
          <w:color w:val="auto"/>
        </w:rPr>
      </w:pPr>
      <w:r>
        <w:rPr>
          <w:rFonts w:hint="eastAsia" w:ascii="方正仿宋_GBK" w:hAnsi="宋体" w:eastAsia="方正仿宋_GBK"/>
          <w:color w:val="auto"/>
          <w:szCs w:val="21"/>
        </w:rPr>
        <w:fldChar w:fldCharType="begin"/>
      </w:r>
      <w:r>
        <w:rPr>
          <w:rFonts w:hint="eastAsia" w:ascii="方正仿宋_GBK" w:hAnsi="宋体" w:eastAsia="方正仿宋_GBK"/>
          <w:color w:val="auto"/>
          <w:szCs w:val="21"/>
        </w:rPr>
        <w:instrText xml:space="preserve"> HYPERLINK \l _Toc28116 </w:instrText>
      </w:r>
      <w:r>
        <w:rPr>
          <w:rFonts w:hint="eastAsia" w:ascii="方正仿宋_GBK" w:hAnsi="宋体" w:eastAsia="方正仿宋_GBK"/>
          <w:color w:val="auto"/>
          <w:szCs w:val="21"/>
        </w:rPr>
        <w:fldChar w:fldCharType="separate"/>
      </w:r>
      <w:r>
        <w:rPr>
          <w:rFonts w:hint="eastAsia" w:ascii="方正仿宋_GBK" w:eastAsia="方正仿宋_GBK"/>
          <w:color w:val="auto"/>
          <w:szCs w:val="24"/>
        </w:rPr>
        <w:t>二、服务部分</w:t>
      </w:r>
      <w:r>
        <w:rPr>
          <w:color w:val="auto"/>
        </w:rPr>
        <w:tab/>
      </w:r>
      <w:r>
        <w:rPr>
          <w:color w:val="auto"/>
        </w:rPr>
        <w:fldChar w:fldCharType="begin"/>
      </w:r>
      <w:r>
        <w:rPr>
          <w:color w:val="auto"/>
        </w:rPr>
        <w:instrText xml:space="preserve"> PAGEREF _Toc28116 \h </w:instrText>
      </w:r>
      <w:r>
        <w:rPr>
          <w:color w:val="auto"/>
        </w:rPr>
        <w:fldChar w:fldCharType="separate"/>
      </w:r>
      <w:r>
        <w:rPr>
          <w:color w:val="auto"/>
        </w:rPr>
        <w:t>- 19 -</w:t>
      </w:r>
      <w:r>
        <w:rPr>
          <w:color w:val="auto"/>
        </w:rPr>
        <w:fldChar w:fldCharType="end"/>
      </w:r>
      <w:r>
        <w:rPr>
          <w:rFonts w:hint="eastAsia" w:ascii="方正仿宋_GBK" w:hAnsi="宋体" w:eastAsia="方正仿宋_GBK"/>
          <w:color w:val="auto"/>
          <w:szCs w:val="21"/>
        </w:rPr>
        <w:fldChar w:fldCharType="end"/>
      </w:r>
    </w:p>
    <w:p w14:paraId="25F9F721">
      <w:pPr>
        <w:pStyle w:val="5"/>
        <w:tabs>
          <w:tab w:val="right" w:leader="dot" w:pos="9412"/>
        </w:tabs>
        <w:rPr>
          <w:color w:val="auto"/>
        </w:rPr>
      </w:pPr>
      <w:r>
        <w:rPr>
          <w:rFonts w:hint="eastAsia" w:ascii="方正仿宋_GBK" w:hAnsi="宋体" w:eastAsia="方正仿宋_GBK"/>
          <w:color w:val="auto"/>
          <w:szCs w:val="21"/>
        </w:rPr>
        <w:fldChar w:fldCharType="begin"/>
      </w:r>
      <w:r>
        <w:rPr>
          <w:rFonts w:hint="eastAsia" w:ascii="方正仿宋_GBK" w:hAnsi="宋体" w:eastAsia="方正仿宋_GBK"/>
          <w:color w:val="auto"/>
          <w:szCs w:val="21"/>
        </w:rPr>
        <w:instrText xml:space="preserve"> HYPERLINK \l _Toc21193 </w:instrText>
      </w:r>
      <w:r>
        <w:rPr>
          <w:rFonts w:hint="eastAsia" w:ascii="方正仿宋_GBK" w:hAnsi="宋体" w:eastAsia="方正仿宋_GBK"/>
          <w:color w:val="auto"/>
          <w:szCs w:val="21"/>
        </w:rPr>
        <w:fldChar w:fldCharType="separate"/>
      </w:r>
      <w:r>
        <w:rPr>
          <w:rFonts w:hint="eastAsia" w:ascii="方正仿宋_GBK" w:eastAsia="方正仿宋_GBK"/>
          <w:color w:val="auto"/>
          <w:szCs w:val="24"/>
        </w:rPr>
        <w:t>三、商务部分</w:t>
      </w:r>
      <w:r>
        <w:rPr>
          <w:color w:val="auto"/>
        </w:rPr>
        <w:tab/>
      </w:r>
      <w:r>
        <w:rPr>
          <w:color w:val="auto"/>
        </w:rPr>
        <w:fldChar w:fldCharType="begin"/>
      </w:r>
      <w:r>
        <w:rPr>
          <w:color w:val="auto"/>
        </w:rPr>
        <w:instrText xml:space="preserve"> PAGEREF _Toc21193 \h </w:instrText>
      </w:r>
      <w:r>
        <w:rPr>
          <w:color w:val="auto"/>
        </w:rPr>
        <w:fldChar w:fldCharType="separate"/>
      </w:r>
      <w:r>
        <w:rPr>
          <w:color w:val="auto"/>
        </w:rPr>
        <w:t>- 19 -</w:t>
      </w:r>
      <w:r>
        <w:rPr>
          <w:color w:val="auto"/>
        </w:rPr>
        <w:fldChar w:fldCharType="end"/>
      </w:r>
      <w:r>
        <w:rPr>
          <w:rFonts w:hint="eastAsia" w:ascii="方正仿宋_GBK" w:hAnsi="宋体" w:eastAsia="方正仿宋_GBK"/>
          <w:color w:val="auto"/>
          <w:szCs w:val="21"/>
        </w:rPr>
        <w:fldChar w:fldCharType="end"/>
      </w:r>
    </w:p>
    <w:p w14:paraId="751CAA5C">
      <w:pPr>
        <w:pStyle w:val="5"/>
        <w:tabs>
          <w:tab w:val="right" w:leader="dot" w:pos="9412"/>
        </w:tabs>
        <w:rPr>
          <w:color w:val="auto"/>
        </w:rPr>
      </w:pPr>
      <w:r>
        <w:rPr>
          <w:rFonts w:hint="eastAsia" w:ascii="方正仿宋_GBK" w:hAnsi="宋体" w:eastAsia="方正仿宋_GBK"/>
          <w:color w:val="auto"/>
          <w:szCs w:val="21"/>
        </w:rPr>
        <w:fldChar w:fldCharType="begin"/>
      </w:r>
      <w:r>
        <w:rPr>
          <w:rFonts w:hint="eastAsia" w:ascii="方正仿宋_GBK" w:hAnsi="宋体" w:eastAsia="方正仿宋_GBK"/>
          <w:color w:val="auto"/>
          <w:szCs w:val="21"/>
        </w:rPr>
        <w:instrText xml:space="preserve"> HYPERLINK \l _Toc13600 </w:instrText>
      </w:r>
      <w:r>
        <w:rPr>
          <w:rFonts w:hint="eastAsia" w:ascii="方正仿宋_GBK" w:hAnsi="宋体" w:eastAsia="方正仿宋_GBK"/>
          <w:color w:val="auto"/>
          <w:szCs w:val="21"/>
        </w:rPr>
        <w:fldChar w:fldCharType="separate"/>
      </w:r>
      <w:r>
        <w:rPr>
          <w:rFonts w:hint="eastAsia" w:ascii="方正仿宋_GBK" w:eastAsia="方正仿宋_GBK"/>
          <w:color w:val="auto"/>
          <w:szCs w:val="24"/>
        </w:rPr>
        <w:t>四、资格条件</w:t>
      </w:r>
      <w:r>
        <w:rPr>
          <w:color w:val="auto"/>
        </w:rPr>
        <w:tab/>
      </w:r>
      <w:r>
        <w:rPr>
          <w:color w:val="auto"/>
        </w:rPr>
        <w:fldChar w:fldCharType="begin"/>
      </w:r>
      <w:r>
        <w:rPr>
          <w:color w:val="auto"/>
        </w:rPr>
        <w:instrText xml:space="preserve"> PAGEREF _Toc13600 \h </w:instrText>
      </w:r>
      <w:r>
        <w:rPr>
          <w:color w:val="auto"/>
        </w:rPr>
        <w:fldChar w:fldCharType="separate"/>
      </w:r>
      <w:r>
        <w:rPr>
          <w:color w:val="auto"/>
        </w:rPr>
        <w:t>- 22 -</w:t>
      </w:r>
      <w:r>
        <w:rPr>
          <w:color w:val="auto"/>
        </w:rPr>
        <w:fldChar w:fldCharType="end"/>
      </w:r>
      <w:r>
        <w:rPr>
          <w:rFonts w:hint="eastAsia" w:ascii="方正仿宋_GBK" w:hAnsi="宋体" w:eastAsia="方正仿宋_GBK"/>
          <w:color w:val="auto"/>
          <w:szCs w:val="21"/>
        </w:rPr>
        <w:fldChar w:fldCharType="end"/>
      </w:r>
    </w:p>
    <w:p w14:paraId="580D79B9">
      <w:pPr>
        <w:pStyle w:val="5"/>
        <w:tabs>
          <w:tab w:val="right" w:leader="dot" w:pos="9412"/>
        </w:tabs>
        <w:rPr>
          <w:color w:val="auto"/>
        </w:rPr>
      </w:pPr>
      <w:r>
        <w:rPr>
          <w:rFonts w:hint="eastAsia" w:ascii="方正仿宋_GBK" w:hAnsi="宋体" w:eastAsia="方正仿宋_GBK"/>
          <w:color w:val="auto"/>
          <w:szCs w:val="21"/>
        </w:rPr>
        <w:fldChar w:fldCharType="begin"/>
      </w:r>
      <w:r>
        <w:rPr>
          <w:rFonts w:hint="eastAsia" w:ascii="方正仿宋_GBK" w:hAnsi="宋体" w:eastAsia="方正仿宋_GBK"/>
          <w:color w:val="auto"/>
          <w:szCs w:val="21"/>
        </w:rPr>
        <w:instrText xml:space="preserve"> HYPERLINK \l _Toc14250 </w:instrText>
      </w:r>
      <w:r>
        <w:rPr>
          <w:rFonts w:hint="eastAsia" w:ascii="方正仿宋_GBK" w:hAnsi="宋体" w:eastAsia="方正仿宋_GBK"/>
          <w:color w:val="auto"/>
          <w:szCs w:val="21"/>
        </w:rPr>
        <w:fldChar w:fldCharType="separate"/>
      </w:r>
      <w:r>
        <w:rPr>
          <w:rFonts w:hint="eastAsia" w:ascii="方正仿宋_GBK" w:eastAsia="方正仿宋_GBK"/>
          <w:color w:val="auto"/>
          <w:szCs w:val="24"/>
        </w:rPr>
        <w:t>五、其他资料</w:t>
      </w:r>
      <w:r>
        <w:rPr>
          <w:color w:val="auto"/>
        </w:rPr>
        <w:tab/>
      </w:r>
      <w:r>
        <w:rPr>
          <w:color w:val="auto"/>
        </w:rPr>
        <w:fldChar w:fldCharType="begin"/>
      </w:r>
      <w:r>
        <w:rPr>
          <w:color w:val="auto"/>
        </w:rPr>
        <w:instrText xml:space="preserve"> PAGEREF _Toc14250 \h </w:instrText>
      </w:r>
      <w:r>
        <w:rPr>
          <w:color w:val="auto"/>
        </w:rPr>
        <w:fldChar w:fldCharType="separate"/>
      </w:r>
      <w:r>
        <w:rPr>
          <w:color w:val="auto"/>
        </w:rPr>
        <w:t>- 26 -</w:t>
      </w:r>
      <w:r>
        <w:rPr>
          <w:color w:val="auto"/>
        </w:rPr>
        <w:fldChar w:fldCharType="end"/>
      </w:r>
      <w:r>
        <w:rPr>
          <w:rFonts w:hint="eastAsia" w:ascii="方正仿宋_GBK" w:hAnsi="宋体" w:eastAsia="方正仿宋_GBK"/>
          <w:color w:val="auto"/>
          <w:szCs w:val="21"/>
        </w:rPr>
        <w:fldChar w:fldCharType="end"/>
      </w:r>
    </w:p>
    <w:p w14:paraId="0F40CB6E">
      <w:pPr>
        <w:pStyle w:val="11"/>
        <w:tabs>
          <w:tab w:val="right" w:leader="dot" w:pos="9402"/>
        </w:tabs>
        <w:spacing w:line="480" w:lineRule="exact"/>
        <w:ind w:left="560"/>
        <w:jc w:val="center"/>
        <w:rPr>
          <w:rFonts w:ascii="方正仿宋_GBK" w:hAnsi="Calibri" w:eastAsia="方正仿宋_GBK"/>
          <w:color w:val="auto"/>
          <w:sz w:val="18"/>
          <w:szCs w:val="22"/>
        </w:rPr>
        <w:sectPr>
          <w:headerReference r:id="rId4" w:type="first"/>
          <w:footerReference r:id="rId7" w:type="first"/>
          <w:headerReference r:id="rId3" w:type="default"/>
          <w:footerReference r:id="rId5" w:type="default"/>
          <w:footerReference r:id="rId6" w:type="even"/>
          <w:pgSz w:w="11907" w:h="16840"/>
          <w:pgMar w:top="1134" w:right="1191" w:bottom="1134" w:left="1304" w:header="851" w:footer="992" w:gutter="0"/>
          <w:pgNumType w:fmt="numberInDash" w:start="1"/>
          <w:cols w:space="720" w:num="1"/>
          <w:docGrid w:linePitch="380" w:charSpace="-5735"/>
        </w:sectPr>
      </w:pPr>
      <w:r>
        <w:rPr>
          <w:rFonts w:hint="eastAsia" w:ascii="方正仿宋_GBK" w:hAnsi="宋体" w:eastAsia="方正仿宋_GBK"/>
          <w:color w:val="auto"/>
          <w:szCs w:val="21"/>
        </w:rPr>
        <w:fldChar w:fldCharType="end"/>
      </w:r>
    </w:p>
    <w:p w14:paraId="55734D30">
      <w:pPr>
        <w:pStyle w:val="2"/>
        <w:spacing w:line="360" w:lineRule="auto"/>
        <w:jc w:val="center"/>
        <w:rPr>
          <w:rFonts w:hint="eastAsia" w:ascii="方正小标宋_GBK" w:hAnsi="宋体" w:eastAsia="方正小标宋_GBK"/>
          <w:b w:val="0"/>
          <w:color w:val="auto"/>
          <w:szCs w:val="30"/>
        </w:rPr>
      </w:pPr>
      <w:bookmarkStart w:id="0" w:name="_Toc12789052"/>
      <w:bookmarkStart w:id="1" w:name="_Toc11641050"/>
      <w:bookmarkStart w:id="2" w:name="_Toc16019"/>
      <w:r>
        <w:rPr>
          <w:rFonts w:hint="eastAsia" w:ascii="方正小标宋_GBK" w:hAnsi="宋体" w:eastAsia="方正小标宋_GBK"/>
          <w:b w:val="0"/>
          <w:color w:val="auto"/>
          <w:sz w:val="36"/>
          <w:szCs w:val="30"/>
        </w:rPr>
        <w:t>第一篇  采购邀请书</w:t>
      </w:r>
      <w:bookmarkEnd w:id="0"/>
      <w:bookmarkEnd w:id="1"/>
      <w:bookmarkEnd w:id="2"/>
    </w:p>
    <w:p w14:paraId="4DD8FBAA">
      <w:pPr>
        <w:snapToGrid w:val="0"/>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lang w:val="en-US" w:eastAsia="zh-CN"/>
        </w:rPr>
        <w:t>重庆市文物考古研究院（重庆文化遗产保护中心）</w:t>
      </w:r>
      <w:r>
        <w:rPr>
          <w:rFonts w:hint="eastAsia" w:ascii="方正仿宋_GBK" w:hAnsi="宋体" w:eastAsia="方正仿宋_GBK"/>
          <w:color w:val="auto"/>
          <w:sz w:val="24"/>
          <w:szCs w:val="24"/>
        </w:rPr>
        <w:t>现对</w:t>
      </w:r>
      <w:r>
        <w:rPr>
          <w:rFonts w:hint="eastAsia" w:ascii="方正仿宋_GBK" w:hAnsi="宋体" w:eastAsia="方正仿宋_GBK"/>
          <w:color w:val="auto"/>
          <w:sz w:val="24"/>
          <w:szCs w:val="24"/>
          <w:lang w:val="en-US" w:eastAsia="zh-CN"/>
        </w:rPr>
        <w:t>2025</w:t>
      </w:r>
      <w:r>
        <w:rPr>
          <w:rFonts w:hint="eastAsia" w:ascii="方正仿宋_GBK" w:hAnsi="宋体" w:eastAsia="方正仿宋_GBK"/>
          <w:color w:val="auto"/>
          <w:sz w:val="24"/>
          <w:szCs w:val="24"/>
        </w:rPr>
        <w:t>年</w:t>
      </w:r>
      <w:r>
        <w:rPr>
          <w:rFonts w:hint="eastAsia" w:ascii="方正仿宋_GBK" w:hAnsi="宋体" w:eastAsia="方正仿宋_GBK"/>
          <w:color w:val="auto"/>
          <w:sz w:val="24"/>
          <w:szCs w:val="24"/>
          <w:lang w:val="en-US" w:eastAsia="zh-CN"/>
        </w:rPr>
        <w:t>度</w:t>
      </w:r>
      <w:r>
        <w:rPr>
          <w:rFonts w:hint="eastAsia" w:ascii="方正仿宋_GBK" w:hAnsi="宋体" w:eastAsia="方正仿宋_GBK"/>
          <w:color w:val="auto"/>
          <w:sz w:val="24"/>
          <w:szCs w:val="24"/>
        </w:rPr>
        <w:t>招标代理机构遴选</w:t>
      </w:r>
      <w:r>
        <w:rPr>
          <w:rFonts w:hint="eastAsia" w:ascii="方正仿宋_GBK" w:hAnsi="宋体" w:eastAsia="方正仿宋_GBK"/>
          <w:color w:val="auto"/>
          <w:sz w:val="24"/>
          <w:szCs w:val="24"/>
          <w:lang w:val="en-US" w:eastAsia="zh-CN"/>
        </w:rPr>
        <w:t>补入</w:t>
      </w:r>
      <w:r>
        <w:rPr>
          <w:rFonts w:hint="eastAsia" w:ascii="方正仿宋_GBK" w:hAnsi="宋体" w:eastAsia="方正仿宋_GBK"/>
          <w:color w:val="auto"/>
          <w:sz w:val="24"/>
          <w:szCs w:val="24"/>
        </w:rPr>
        <w:t>项目采用</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方式采购。欢迎有资格的供应商前来参与</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w:t>
      </w:r>
    </w:p>
    <w:p w14:paraId="792C04AF">
      <w:pPr>
        <w:pStyle w:val="3"/>
        <w:spacing w:before="0" w:after="0" w:line="400" w:lineRule="exact"/>
        <w:rPr>
          <w:rFonts w:ascii="方正仿宋_GBK" w:eastAsia="方正仿宋_GBK"/>
          <w:color w:val="auto"/>
          <w:sz w:val="24"/>
          <w:szCs w:val="24"/>
        </w:rPr>
      </w:pPr>
      <w:bookmarkStart w:id="3" w:name="_Toc313893526"/>
      <w:bookmarkStart w:id="4" w:name="_Toc317775175"/>
      <w:bookmarkStart w:id="5" w:name="_Toc5887"/>
      <w:r>
        <w:rPr>
          <w:rFonts w:hint="eastAsia" w:ascii="方正仿宋_GBK" w:eastAsia="方正仿宋_GBK"/>
          <w:color w:val="auto"/>
          <w:sz w:val="24"/>
          <w:szCs w:val="24"/>
        </w:rPr>
        <w:t>一、</w:t>
      </w:r>
      <w:r>
        <w:rPr>
          <w:rFonts w:hint="eastAsia" w:ascii="方正仿宋_GBK" w:hAnsi="宋体" w:eastAsia="方正仿宋_GBK"/>
          <w:color w:val="auto"/>
          <w:sz w:val="24"/>
          <w:szCs w:val="24"/>
          <w:lang w:eastAsia="zh-CN"/>
        </w:rPr>
        <w:t>遴选</w:t>
      </w:r>
      <w:r>
        <w:rPr>
          <w:rFonts w:hint="eastAsia" w:ascii="方正仿宋_GBK" w:eastAsia="方正仿宋_GBK"/>
          <w:color w:val="auto"/>
          <w:sz w:val="24"/>
          <w:szCs w:val="24"/>
        </w:rPr>
        <w:t>内容</w:t>
      </w:r>
      <w:bookmarkEnd w:id="3"/>
      <w:bookmarkEnd w:id="4"/>
      <w:bookmarkEnd w:id="5"/>
    </w:p>
    <w:tbl>
      <w:tblPr>
        <w:tblStyle w:val="12"/>
        <w:tblW w:w="90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27"/>
        <w:gridCol w:w="1590"/>
        <w:gridCol w:w="1488"/>
        <w:gridCol w:w="1802"/>
      </w:tblGrid>
      <w:tr w14:paraId="3C237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4127" w:type="dxa"/>
            <w:tcBorders>
              <w:top w:val="single" w:color="auto" w:sz="4" w:space="0"/>
              <w:left w:val="single" w:color="auto" w:sz="4" w:space="0"/>
              <w:right w:val="single" w:color="auto" w:sz="4" w:space="0"/>
            </w:tcBorders>
            <w:noWrap w:val="0"/>
            <w:vAlign w:val="center"/>
          </w:tcPr>
          <w:p w14:paraId="1F40028E">
            <w:pPr>
              <w:widowControl/>
              <w:jc w:val="center"/>
              <w:rPr>
                <w:rFonts w:hint="eastAsia" w:ascii="方正仿宋_GBK" w:hAnsi="宋体" w:eastAsia="方正仿宋_GBK" w:cs="宋体"/>
                <w:b/>
                <w:bCs/>
                <w:color w:val="auto"/>
                <w:kern w:val="0"/>
                <w:sz w:val="21"/>
                <w:szCs w:val="21"/>
              </w:rPr>
            </w:pPr>
            <w:r>
              <w:rPr>
                <w:rFonts w:hint="eastAsia" w:ascii="方正仿宋_GBK" w:hAnsi="宋体" w:eastAsia="方正仿宋_GBK" w:cs="宋体"/>
                <w:b/>
                <w:bCs/>
                <w:color w:val="auto"/>
                <w:kern w:val="0"/>
                <w:sz w:val="21"/>
                <w:szCs w:val="21"/>
              </w:rPr>
              <w:t>项目名称</w:t>
            </w:r>
          </w:p>
        </w:tc>
        <w:tc>
          <w:tcPr>
            <w:tcW w:w="1590" w:type="dxa"/>
            <w:tcBorders>
              <w:top w:val="single" w:color="auto" w:sz="4" w:space="0"/>
              <w:left w:val="single" w:color="auto" w:sz="4" w:space="0"/>
              <w:right w:val="single" w:color="auto" w:sz="4" w:space="0"/>
            </w:tcBorders>
            <w:noWrap w:val="0"/>
            <w:vAlign w:val="center"/>
          </w:tcPr>
          <w:p w14:paraId="531BA67D">
            <w:pPr>
              <w:pStyle w:val="4"/>
              <w:spacing w:line="240" w:lineRule="auto"/>
              <w:ind w:left="0"/>
              <w:jc w:val="center"/>
              <w:outlineLvl w:val="0"/>
              <w:rPr>
                <w:rFonts w:hint="eastAsia" w:ascii="宋体" w:hAnsi="宋体" w:cs="宋体"/>
                <w:b/>
                <w:color w:val="auto"/>
                <w:sz w:val="21"/>
                <w:szCs w:val="21"/>
              </w:rPr>
            </w:pPr>
            <w:r>
              <w:rPr>
                <w:rFonts w:hint="eastAsia" w:ascii="宋体" w:hAnsi="宋体" w:cs="宋体"/>
                <w:b/>
                <w:color w:val="auto"/>
                <w:sz w:val="21"/>
                <w:szCs w:val="21"/>
              </w:rPr>
              <w:t>最高限定</w:t>
            </w:r>
          </w:p>
          <w:p w14:paraId="125E3BFB">
            <w:pPr>
              <w:widowControl/>
              <w:jc w:val="center"/>
              <w:rPr>
                <w:rFonts w:hint="default" w:ascii="方正仿宋_GBK" w:hAnsi="宋体" w:eastAsia="方正仿宋_GBK" w:cs="宋体"/>
                <w:b/>
                <w:bCs/>
                <w:color w:val="auto"/>
                <w:kern w:val="0"/>
                <w:sz w:val="21"/>
                <w:szCs w:val="21"/>
                <w:lang w:val="en-US" w:eastAsia="zh-CN"/>
              </w:rPr>
            </w:pPr>
            <w:r>
              <w:rPr>
                <w:rFonts w:hint="eastAsia" w:ascii="宋体" w:hAnsi="宋体" w:cs="宋体"/>
                <w:b/>
                <w:color w:val="auto"/>
                <w:sz w:val="21"/>
                <w:szCs w:val="21"/>
                <w:lang w:val="en-US" w:eastAsia="zh-CN"/>
              </w:rPr>
              <w:t>费率</w:t>
            </w:r>
            <w:r>
              <w:rPr>
                <w:rFonts w:hint="eastAsia" w:ascii="宋体" w:hAnsi="宋体" w:cs="宋体"/>
                <w:b/>
                <w:color w:val="auto"/>
                <w:sz w:val="21"/>
                <w:szCs w:val="21"/>
              </w:rPr>
              <w:t>比例</w:t>
            </w:r>
          </w:p>
        </w:tc>
        <w:tc>
          <w:tcPr>
            <w:tcW w:w="1488" w:type="dxa"/>
            <w:tcBorders>
              <w:top w:val="single" w:color="auto" w:sz="4" w:space="0"/>
              <w:left w:val="single" w:color="auto" w:sz="4" w:space="0"/>
              <w:right w:val="single" w:color="auto" w:sz="4" w:space="0"/>
            </w:tcBorders>
            <w:noWrap w:val="0"/>
            <w:vAlign w:val="center"/>
          </w:tcPr>
          <w:p w14:paraId="7F98B19C">
            <w:pPr>
              <w:jc w:val="center"/>
              <w:rPr>
                <w:rFonts w:hint="eastAsia" w:ascii="方正仿宋_GBK" w:hAnsi="宋体" w:eastAsia="方正仿宋_GBK" w:cs="宋体"/>
                <w:b/>
                <w:bCs/>
                <w:color w:val="auto"/>
                <w:kern w:val="0"/>
                <w:sz w:val="21"/>
                <w:szCs w:val="21"/>
              </w:rPr>
            </w:pPr>
            <w:r>
              <w:rPr>
                <w:rFonts w:hint="eastAsia" w:ascii="方正仿宋_GBK" w:hAnsi="宋体" w:eastAsia="方正仿宋_GBK" w:cs="宋体"/>
                <w:b/>
                <w:bCs/>
                <w:color w:val="auto"/>
                <w:kern w:val="0"/>
                <w:sz w:val="21"/>
                <w:szCs w:val="21"/>
              </w:rPr>
              <w:t>成交</w:t>
            </w:r>
            <w:r>
              <w:rPr>
                <w:rFonts w:ascii="方正仿宋_GBK" w:hAnsi="宋体" w:eastAsia="方正仿宋_GBK" w:cs="宋体"/>
                <w:b/>
                <w:bCs/>
                <w:color w:val="auto"/>
                <w:kern w:val="0"/>
                <w:sz w:val="21"/>
                <w:szCs w:val="21"/>
              </w:rPr>
              <w:t>供应商</w:t>
            </w:r>
            <w:r>
              <w:rPr>
                <w:rFonts w:hint="eastAsia" w:ascii="方正仿宋_GBK" w:hAnsi="宋体" w:eastAsia="方正仿宋_GBK" w:cs="宋体"/>
                <w:b/>
                <w:bCs/>
                <w:color w:val="auto"/>
                <w:kern w:val="0"/>
                <w:sz w:val="21"/>
                <w:szCs w:val="21"/>
              </w:rPr>
              <w:t>数量(名)</w:t>
            </w:r>
          </w:p>
        </w:tc>
        <w:tc>
          <w:tcPr>
            <w:tcW w:w="1802" w:type="dxa"/>
            <w:tcBorders>
              <w:top w:val="single" w:color="auto" w:sz="4" w:space="0"/>
              <w:left w:val="single" w:color="auto" w:sz="4" w:space="0"/>
              <w:right w:val="single" w:color="auto" w:sz="4" w:space="0"/>
            </w:tcBorders>
            <w:noWrap w:val="0"/>
            <w:vAlign w:val="center"/>
          </w:tcPr>
          <w:p w14:paraId="2B6FCD8C">
            <w:pPr>
              <w:jc w:val="center"/>
              <w:rPr>
                <w:rFonts w:hint="eastAsia" w:ascii="方正仿宋_GBK" w:hAnsi="宋体" w:eastAsia="方正仿宋_GBK" w:cs="宋体"/>
                <w:b/>
                <w:bCs/>
                <w:color w:val="auto"/>
                <w:kern w:val="0"/>
                <w:sz w:val="21"/>
                <w:szCs w:val="21"/>
              </w:rPr>
            </w:pPr>
            <w:r>
              <w:rPr>
                <w:rFonts w:hint="eastAsia" w:ascii="方正仿宋_GBK" w:hAnsi="宋体" w:eastAsia="方正仿宋_GBK" w:cs="宋体"/>
                <w:b/>
                <w:bCs/>
                <w:color w:val="auto"/>
                <w:kern w:val="0"/>
                <w:sz w:val="21"/>
                <w:szCs w:val="21"/>
              </w:rPr>
              <w:t>备注</w:t>
            </w:r>
          </w:p>
        </w:tc>
      </w:tr>
      <w:tr w14:paraId="7568B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4127" w:type="dxa"/>
            <w:vMerge w:val="restart"/>
            <w:tcBorders>
              <w:top w:val="single" w:color="auto" w:sz="4" w:space="0"/>
              <w:left w:val="single" w:color="auto" w:sz="4" w:space="0"/>
              <w:right w:val="single" w:color="auto" w:sz="4" w:space="0"/>
            </w:tcBorders>
            <w:noWrap w:val="0"/>
            <w:vAlign w:val="center"/>
          </w:tcPr>
          <w:p w14:paraId="0DC7368B">
            <w:pPr>
              <w:widowControl/>
              <w:rPr>
                <w:rFonts w:hint="eastAsia" w:ascii="方正仿宋_GBK" w:hAnsi="宋体" w:eastAsia="方正仿宋_GBK" w:cs="宋体"/>
                <w:color w:val="auto"/>
                <w:kern w:val="0"/>
                <w:sz w:val="21"/>
                <w:szCs w:val="21"/>
              </w:rPr>
            </w:pPr>
            <w:bookmarkStart w:id="6" w:name="_Hlk344477914"/>
            <w:r>
              <w:rPr>
                <w:rFonts w:hint="eastAsia" w:ascii="方正仿宋_GBK" w:hAnsi="宋体" w:eastAsia="方正仿宋_GBK"/>
                <w:color w:val="auto"/>
                <w:sz w:val="24"/>
                <w:szCs w:val="24"/>
                <w:lang w:val="en-US" w:eastAsia="zh-CN"/>
              </w:rPr>
              <w:t>2025</w:t>
            </w:r>
            <w:r>
              <w:rPr>
                <w:rFonts w:hint="eastAsia" w:ascii="方正仿宋_GBK" w:hAnsi="宋体" w:eastAsia="方正仿宋_GBK"/>
                <w:color w:val="auto"/>
                <w:sz w:val="24"/>
                <w:szCs w:val="24"/>
              </w:rPr>
              <w:t>年</w:t>
            </w:r>
            <w:r>
              <w:rPr>
                <w:rFonts w:hint="eastAsia" w:ascii="方正仿宋_GBK" w:hAnsi="宋体" w:eastAsia="方正仿宋_GBK"/>
                <w:color w:val="auto"/>
                <w:sz w:val="24"/>
                <w:szCs w:val="24"/>
                <w:lang w:val="en-US" w:eastAsia="zh-CN"/>
              </w:rPr>
              <w:t>度</w:t>
            </w:r>
            <w:r>
              <w:rPr>
                <w:rFonts w:hint="eastAsia" w:ascii="方正仿宋_GBK" w:hAnsi="宋体" w:eastAsia="方正仿宋_GBK"/>
                <w:color w:val="auto"/>
                <w:sz w:val="24"/>
                <w:szCs w:val="24"/>
              </w:rPr>
              <w:t>招标代理机构遴选</w:t>
            </w:r>
            <w:r>
              <w:rPr>
                <w:rFonts w:hint="eastAsia" w:ascii="方正仿宋_GBK" w:hAnsi="宋体" w:eastAsia="方正仿宋_GBK"/>
                <w:color w:val="auto"/>
                <w:sz w:val="24"/>
                <w:szCs w:val="24"/>
                <w:lang w:val="en-US" w:eastAsia="zh-CN"/>
              </w:rPr>
              <w:t>补入</w:t>
            </w:r>
            <w:r>
              <w:rPr>
                <w:rFonts w:hint="eastAsia" w:ascii="方正仿宋_GBK" w:hAnsi="宋体" w:eastAsia="方正仿宋_GBK"/>
                <w:color w:val="auto"/>
                <w:sz w:val="24"/>
                <w:szCs w:val="24"/>
              </w:rPr>
              <w:t>项目</w:t>
            </w:r>
          </w:p>
        </w:tc>
        <w:tc>
          <w:tcPr>
            <w:tcW w:w="1590" w:type="dxa"/>
            <w:vMerge w:val="restart"/>
            <w:tcBorders>
              <w:top w:val="single" w:color="auto" w:sz="4" w:space="0"/>
              <w:left w:val="single" w:color="auto" w:sz="4" w:space="0"/>
              <w:right w:val="single" w:color="auto" w:sz="4" w:space="0"/>
            </w:tcBorders>
            <w:noWrap w:val="0"/>
            <w:vAlign w:val="center"/>
          </w:tcPr>
          <w:p w14:paraId="7D855386">
            <w:pPr>
              <w:widowControl/>
              <w:jc w:val="center"/>
              <w:rPr>
                <w:rFonts w:hint="default" w:ascii="方正仿宋_GBK" w:hAnsi="宋体" w:eastAsia="方正仿宋_GBK" w:cs="宋体"/>
                <w:b/>
                <w:bCs/>
                <w:color w:val="auto"/>
                <w:kern w:val="0"/>
                <w:sz w:val="21"/>
                <w:szCs w:val="21"/>
                <w:lang w:val="en-US" w:eastAsia="zh-CN"/>
              </w:rPr>
            </w:pPr>
            <w:r>
              <w:rPr>
                <w:rFonts w:hint="eastAsia" w:ascii="方正仿宋_GBK" w:hAnsi="宋体" w:eastAsia="方正仿宋_GBK" w:cs="Times New Roman"/>
                <w:color w:val="auto"/>
                <w:sz w:val="21"/>
                <w:szCs w:val="21"/>
                <w:lang w:val="en-US" w:eastAsia="zh-CN"/>
              </w:rPr>
              <w:t>100%</w:t>
            </w:r>
          </w:p>
        </w:tc>
        <w:tc>
          <w:tcPr>
            <w:tcW w:w="1488" w:type="dxa"/>
            <w:vMerge w:val="restart"/>
            <w:tcBorders>
              <w:top w:val="single" w:color="auto" w:sz="4" w:space="0"/>
              <w:left w:val="single" w:color="auto" w:sz="4" w:space="0"/>
              <w:right w:val="single" w:color="auto" w:sz="4" w:space="0"/>
            </w:tcBorders>
            <w:noWrap w:val="0"/>
            <w:vAlign w:val="center"/>
          </w:tcPr>
          <w:p w14:paraId="521E94C9">
            <w:pPr>
              <w:jc w:val="center"/>
              <w:rPr>
                <w:rFonts w:hint="eastAsia" w:ascii="方正仿宋_GBK" w:hAnsi="宋体" w:eastAsia="方正仿宋_GBK"/>
                <w:b/>
                <w:color w:val="auto"/>
                <w:sz w:val="21"/>
                <w:szCs w:val="21"/>
                <w:lang w:eastAsia="zh-CN"/>
              </w:rPr>
            </w:pPr>
            <w:r>
              <w:rPr>
                <w:rFonts w:hint="eastAsia" w:ascii="方正仿宋_GBK" w:hAnsi="宋体" w:eastAsia="方正仿宋_GBK"/>
                <w:b/>
                <w:color w:val="auto"/>
                <w:sz w:val="21"/>
                <w:szCs w:val="21"/>
                <w:lang w:val="en-US" w:eastAsia="zh-CN"/>
              </w:rPr>
              <w:t>1</w:t>
            </w:r>
          </w:p>
        </w:tc>
        <w:tc>
          <w:tcPr>
            <w:tcW w:w="1802" w:type="dxa"/>
            <w:vMerge w:val="restart"/>
            <w:tcBorders>
              <w:top w:val="single" w:color="auto" w:sz="4" w:space="0"/>
              <w:left w:val="single" w:color="auto" w:sz="4" w:space="0"/>
              <w:right w:val="single" w:color="auto" w:sz="4" w:space="0"/>
            </w:tcBorders>
            <w:noWrap w:val="0"/>
            <w:vAlign w:val="center"/>
          </w:tcPr>
          <w:p w14:paraId="4F41038C">
            <w:pPr>
              <w:jc w:val="center"/>
              <w:rPr>
                <w:rFonts w:hint="eastAsia" w:ascii="方正仿宋_GBK" w:hAnsi="宋体" w:eastAsia="方正仿宋_GBK"/>
                <w:b/>
                <w:color w:val="auto"/>
                <w:sz w:val="21"/>
                <w:szCs w:val="21"/>
              </w:rPr>
            </w:pPr>
          </w:p>
        </w:tc>
      </w:tr>
      <w:tr w14:paraId="3543E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4127" w:type="dxa"/>
            <w:vMerge w:val="continue"/>
            <w:tcBorders>
              <w:left w:val="single" w:color="auto" w:sz="4" w:space="0"/>
              <w:right w:val="single" w:color="auto" w:sz="4" w:space="0"/>
            </w:tcBorders>
            <w:noWrap w:val="0"/>
            <w:vAlign w:val="center"/>
          </w:tcPr>
          <w:p w14:paraId="3D35BCCC">
            <w:pPr>
              <w:widowControl/>
              <w:rPr>
                <w:rFonts w:hint="eastAsia" w:ascii="方正仿宋_GBK" w:hAnsi="宋体" w:eastAsia="方正仿宋_GBK" w:cs="宋体"/>
                <w:color w:val="auto"/>
                <w:kern w:val="0"/>
                <w:sz w:val="21"/>
                <w:szCs w:val="21"/>
              </w:rPr>
            </w:pPr>
          </w:p>
        </w:tc>
        <w:tc>
          <w:tcPr>
            <w:tcW w:w="1590" w:type="dxa"/>
            <w:vMerge w:val="continue"/>
            <w:tcBorders>
              <w:left w:val="single" w:color="auto" w:sz="4" w:space="0"/>
              <w:right w:val="single" w:color="auto" w:sz="4" w:space="0"/>
            </w:tcBorders>
            <w:noWrap w:val="0"/>
            <w:vAlign w:val="center"/>
          </w:tcPr>
          <w:p w14:paraId="6224A270">
            <w:pPr>
              <w:widowControl/>
              <w:jc w:val="center"/>
              <w:rPr>
                <w:rFonts w:hint="eastAsia" w:ascii="方正仿宋_GBK" w:hAnsi="宋体" w:eastAsia="方正仿宋_GBK" w:cs="宋体"/>
                <w:color w:val="auto"/>
                <w:kern w:val="0"/>
                <w:sz w:val="21"/>
                <w:szCs w:val="21"/>
              </w:rPr>
            </w:pPr>
          </w:p>
        </w:tc>
        <w:tc>
          <w:tcPr>
            <w:tcW w:w="1488" w:type="dxa"/>
            <w:vMerge w:val="continue"/>
            <w:tcBorders>
              <w:left w:val="single" w:color="auto" w:sz="4" w:space="0"/>
              <w:right w:val="single" w:color="auto" w:sz="4" w:space="0"/>
            </w:tcBorders>
            <w:noWrap w:val="0"/>
            <w:vAlign w:val="center"/>
          </w:tcPr>
          <w:p w14:paraId="459F8CFF">
            <w:pPr>
              <w:jc w:val="center"/>
              <w:rPr>
                <w:rFonts w:hint="eastAsia" w:ascii="方正仿宋_GBK" w:hAnsi="宋体" w:eastAsia="方正仿宋_GBK"/>
                <w:b/>
                <w:color w:val="auto"/>
                <w:sz w:val="21"/>
                <w:szCs w:val="21"/>
              </w:rPr>
            </w:pPr>
          </w:p>
        </w:tc>
        <w:tc>
          <w:tcPr>
            <w:tcW w:w="1802" w:type="dxa"/>
            <w:vMerge w:val="continue"/>
            <w:tcBorders>
              <w:left w:val="single" w:color="auto" w:sz="4" w:space="0"/>
              <w:right w:val="single" w:color="auto" w:sz="4" w:space="0"/>
            </w:tcBorders>
            <w:noWrap w:val="0"/>
            <w:vAlign w:val="center"/>
          </w:tcPr>
          <w:p w14:paraId="51E69749">
            <w:pPr>
              <w:jc w:val="center"/>
              <w:rPr>
                <w:rFonts w:hint="eastAsia" w:ascii="方正仿宋_GBK" w:hAnsi="宋体" w:eastAsia="方正仿宋_GBK"/>
                <w:b/>
                <w:color w:val="auto"/>
                <w:sz w:val="21"/>
                <w:szCs w:val="21"/>
              </w:rPr>
            </w:pPr>
          </w:p>
        </w:tc>
      </w:tr>
      <w:bookmarkEnd w:id="6"/>
    </w:tbl>
    <w:p w14:paraId="22CA2F36">
      <w:pPr>
        <w:pStyle w:val="3"/>
        <w:spacing w:before="0" w:after="0" w:line="400" w:lineRule="exact"/>
        <w:rPr>
          <w:rFonts w:hint="eastAsia" w:ascii="方正仿宋_GBK" w:eastAsia="方正仿宋_GBK"/>
          <w:color w:val="auto"/>
          <w:sz w:val="24"/>
          <w:szCs w:val="24"/>
        </w:rPr>
      </w:pPr>
      <w:bookmarkStart w:id="7" w:name="_Toc27487"/>
      <w:bookmarkStart w:id="8" w:name="_Toc373860293"/>
      <w:bookmarkStart w:id="9" w:name="_Toc317775178"/>
      <w:r>
        <w:rPr>
          <w:rFonts w:hint="eastAsia" w:ascii="方正仿宋_GBK" w:eastAsia="方正仿宋_GBK"/>
          <w:color w:val="auto"/>
          <w:sz w:val="24"/>
          <w:szCs w:val="24"/>
          <w:lang w:val="en-US" w:eastAsia="zh-CN"/>
        </w:rPr>
        <w:t>二</w:t>
      </w:r>
      <w:r>
        <w:rPr>
          <w:rFonts w:hint="eastAsia" w:ascii="方正仿宋_GBK" w:eastAsia="方正仿宋_GBK"/>
          <w:color w:val="auto"/>
          <w:sz w:val="24"/>
          <w:szCs w:val="24"/>
        </w:rPr>
        <w:t>、供应商资格条件</w:t>
      </w:r>
      <w:bookmarkEnd w:id="7"/>
    </w:p>
    <w:p w14:paraId="55A1EA00">
      <w:pPr>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合格的供应商应符合下述基本资格条件。</w:t>
      </w:r>
    </w:p>
    <w:p w14:paraId="5F0DBE9C">
      <w:pPr>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（一）基本资格条件</w:t>
      </w:r>
    </w:p>
    <w:p w14:paraId="37E0B180">
      <w:pPr>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 xml:space="preserve">1.具有独立承担民事责任能力。 </w:t>
      </w:r>
    </w:p>
    <w:p w14:paraId="0895AB42">
      <w:pPr>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 xml:space="preserve">2.具有良好的商业信誉和健全的财务会计制度。 </w:t>
      </w:r>
    </w:p>
    <w:p w14:paraId="0327682B">
      <w:pPr>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3.具有履行合同所必需的专业技术能力。</w:t>
      </w:r>
    </w:p>
    <w:p w14:paraId="032A44D1">
      <w:pPr>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4.有依法缴纳税收和社会保障资金的良好记录。</w:t>
      </w:r>
    </w:p>
    <w:p w14:paraId="72EC1F98">
      <w:pPr>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5.参加政府采购活动前三年内，在经营活动中没有重大违法记录；</w:t>
      </w:r>
    </w:p>
    <w:p w14:paraId="4571B70D">
      <w:pPr>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6.法律、行政法规规定的其他条件。</w:t>
      </w:r>
    </w:p>
    <w:p w14:paraId="2C9A9901">
      <w:pPr>
        <w:spacing w:line="48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（二）特定资格条件</w:t>
      </w:r>
    </w:p>
    <w:p w14:paraId="23266D8C">
      <w:pPr>
        <w:spacing w:line="400" w:lineRule="exact"/>
        <w:ind w:firstLine="480" w:firstLineChars="200"/>
        <w:rPr>
          <w:rFonts w:hint="eastAsia" w:ascii="方正仿宋_GBK" w:hAnsi="宋体" w:eastAsia="方正仿宋_GBK" w:cs="宋体"/>
          <w:color w:val="auto"/>
          <w:sz w:val="24"/>
          <w:szCs w:val="24"/>
        </w:rPr>
      </w:pPr>
      <w:r>
        <w:rPr>
          <w:rFonts w:hint="eastAsia" w:ascii="方正仿宋_GBK" w:hAnsi="宋体" w:eastAsia="方正仿宋_GBK" w:cs="宋体"/>
          <w:color w:val="auto"/>
          <w:sz w:val="24"/>
          <w:szCs w:val="24"/>
        </w:rPr>
        <w:t>须</w:t>
      </w:r>
      <w:r>
        <w:rPr>
          <w:rFonts w:hint="eastAsia" w:ascii="方正仿宋_GBK" w:hAnsi="宋体" w:eastAsia="方正仿宋_GBK" w:cs="宋体"/>
          <w:color w:val="auto"/>
          <w:sz w:val="24"/>
          <w:szCs w:val="24"/>
          <w:lang w:val="en-US" w:eastAsia="zh-CN"/>
        </w:rPr>
        <w:t>为</w:t>
      </w:r>
      <w:r>
        <w:rPr>
          <w:rFonts w:hint="eastAsia" w:ascii="方正仿宋_GBK" w:hAnsi="宋体" w:eastAsia="方正仿宋_GBK" w:cs="宋体"/>
          <w:color w:val="auto"/>
          <w:sz w:val="24"/>
          <w:szCs w:val="24"/>
        </w:rPr>
        <w:t>入驻重</w:t>
      </w:r>
      <w:r>
        <w:rPr>
          <w:rFonts w:hint="eastAsia" w:ascii="方正仿宋_GBK" w:hAnsi="宋体" w:eastAsia="方正仿宋_GBK" w:cs="宋体"/>
          <w:color w:val="auto"/>
          <w:sz w:val="24"/>
          <w:szCs w:val="24"/>
        </w:rPr>
        <w:t>庆市政府采购代理机构库（提供重庆市政府采购网相关截图并加盖供应商公章）。</w:t>
      </w:r>
    </w:p>
    <w:p w14:paraId="15305369">
      <w:pPr>
        <w:pStyle w:val="3"/>
        <w:spacing w:before="0" w:after="0" w:line="480" w:lineRule="exact"/>
        <w:rPr>
          <w:rFonts w:hint="eastAsia" w:ascii="方正仿宋_GBK" w:eastAsia="方正仿宋_GBK"/>
          <w:color w:val="auto"/>
          <w:sz w:val="24"/>
          <w:szCs w:val="24"/>
        </w:rPr>
      </w:pPr>
      <w:bookmarkStart w:id="10" w:name="_Toc6532"/>
      <w:r>
        <w:rPr>
          <w:rFonts w:hint="eastAsia" w:ascii="方正仿宋_GBK" w:eastAsia="方正仿宋_GBK"/>
          <w:color w:val="auto"/>
          <w:sz w:val="24"/>
          <w:szCs w:val="24"/>
          <w:lang w:val="en-US" w:eastAsia="zh-CN"/>
        </w:rPr>
        <w:t>三</w:t>
      </w:r>
      <w:r>
        <w:rPr>
          <w:rFonts w:hint="eastAsia" w:ascii="方正仿宋_GBK" w:eastAsia="方正仿宋_GBK"/>
          <w:color w:val="auto"/>
          <w:sz w:val="24"/>
          <w:szCs w:val="24"/>
        </w:rPr>
        <w:t>、</w:t>
      </w:r>
      <w:r>
        <w:rPr>
          <w:rFonts w:hint="eastAsia" w:ascii="方正仿宋_GBK" w:eastAsia="方正仿宋_GBK"/>
          <w:color w:val="auto"/>
          <w:sz w:val="24"/>
          <w:szCs w:val="24"/>
          <w:lang w:eastAsia="zh-CN"/>
        </w:rPr>
        <w:t>遴选</w:t>
      </w:r>
      <w:r>
        <w:rPr>
          <w:rFonts w:hint="eastAsia" w:ascii="方正仿宋_GBK" w:eastAsia="方正仿宋_GBK"/>
          <w:color w:val="auto"/>
          <w:sz w:val="24"/>
          <w:szCs w:val="24"/>
        </w:rPr>
        <w:t>有关说明</w:t>
      </w:r>
      <w:bookmarkEnd w:id="8"/>
      <w:bookmarkEnd w:id="10"/>
    </w:p>
    <w:p w14:paraId="79041BAF">
      <w:pPr>
        <w:spacing w:line="400" w:lineRule="exact"/>
        <w:ind w:firstLine="480" w:firstLineChars="200"/>
        <w:rPr>
          <w:rFonts w:hint="eastAsia" w:ascii="方正仿宋_GBK" w:hAnsi="宋体" w:eastAsia="方正仿宋_GBK"/>
          <w:b/>
          <w:color w:val="auto"/>
          <w:sz w:val="24"/>
          <w:szCs w:val="24"/>
        </w:rPr>
      </w:pPr>
      <w:r>
        <w:rPr>
          <w:rFonts w:hint="eastAsia" w:ascii="方正仿宋_GBK" w:hAnsi="宋体" w:eastAsia="方正仿宋_GBK"/>
          <w:color w:val="auto"/>
          <w:sz w:val="24"/>
          <w:szCs w:val="24"/>
        </w:rPr>
        <w:t>（一）凡有意参加遴选的供应商，请于公告发布之日起至提交响应文件截止时间之前</w:t>
      </w:r>
      <w:r>
        <w:rPr>
          <w:rFonts w:hint="eastAsia" w:ascii="方正仿宋_GBK" w:hAnsi="宋体" w:eastAsia="方正仿宋_GBK" w:cs="Times New Roman"/>
          <w:color w:val="auto"/>
          <w:sz w:val="24"/>
          <w:szCs w:val="24"/>
        </w:rPr>
        <w:t>，在重庆市文物考古研究院官网（www.cqkaogu.com）下载本项目</w:t>
      </w:r>
      <w:r>
        <w:rPr>
          <w:rFonts w:hint="eastAsia" w:ascii="方正仿宋_GBK" w:hAnsi="宋体" w:eastAsia="方正仿宋_GBK" w:cs="Times New Roman"/>
          <w:color w:val="auto"/>
          <w:sz w:val="24"/>
          <w:szCs w:val="24"/>
          <w:lang w:eastAsia="zh-CN"/>
        </w:rPr>
        <w:t>遴选</w:t>
      </w:r>
      <w:r>
        <w:rPr>
          <w:rFonts w:hint="eastAsia" w:ascii="方正仿宋_GBK" w:hAnsi="宋体" w:eastAsia="方正仿宋_GBK" w:cs="Times New Roman"/>
          <w:color w:val="auto"/>
          <w:sz w:val="24"/>
          <w:szCs w:val="24"/>
        </w:rPr>
        <w:t>文件以及图纸、补遗等开标前公布的所有项目资料，无论供应商领取或下载与否，均</w:t>
      </w:r>
      <w:r>
        <w:rPr>
          <w:rFonts w:hint="eastAsia" w:ascii="方正仿宋_GBK" w:hAnsi="宋体" w:eastAsia="方正仿宋_GBK"/>
          <w:color w:val="auto"/>
          <w:sz w:val="24"/>
          <w:szCs w:val="24"/>
        </w:rPr>
        <w:t>视为已知晓所有遴选内容。</w:t>
      </w:r>
    </w:p>
    <w:p w14:paraId="3AD55D84">
      <w:pPr>
        <w:spacing w:line="400" w:lineRule="exact"/>
        <w:ind w:firstLine="360" w:firstLineChars="150"/>
        <w:rPr>
          <w:rFonts w:hint="default" w:ascii="华文中宋" w:hAnsi="华文中宋" w:eastAsia="方正仿宋_GBK"/>
          <w:b/>
          <w:color w:val="auto"/>
          <w:sz w:val="24"/>
          <w:szCs w:val="24"/>
          <w:lang w:val="en-US" w:eastAsia="zh-CN"/>
        </w:rPr>
      </w:pPr>
      <w:r>
        <w:rPr>
          <w:rFonts w:hint="eastAsia" w:ascii="方正仿宋_GBK" w:hAnsi="宋体" w:eastAsia="方正仿宋_GBK"/>
          <w:color w:val="auto"/>
          <w:sz w:val="24"/>
          <w:szCs w:val="24"/>
        </w:rPr>
        <w:t>（</w:t>
      </w:r>
      <w:r>
        <w:rPr>
          <w:rFonts w:hint="eastAsia" w:ascii="方正仿宋_GBK" w:hAnsi="宋体" w:eastAsia="方正仿宋_GBK"/>
          <w:color w:val="auto"/>
          <w:sz w:val="24"/>
          <w:szCs w:val="24"/>
          <w:lang w:val="en-US" w:eastAsia="zh-CN"/>
        </w:rPr>
        <w:t>二</w:t>
      </w:r>
      <w:r>
        <w:rPr>
          <w:rFonts w:hint="eastAsia" w:ascii="方正仿宋_GBK" w:hAnsi="宋体" w:eastAsia="方正仿宋_GBK"/>
          <w:color w:val="auto"/>
          <w:sz w:val="24"/>
          <w:szCs w:val="24"/>
        </w:rPr>
        <w:t>）响应文件递交地点：</w:t>
      </w:r>
      <w:r>
        <w:rPr>
          <w:rFonts w:hint="eastAsia" w:ascii="方正仿宋_GBK" w:hAnsi="宋体" w:eastAsia="方正仿宋_GBK"/>
          <w:color w:val="auto"/>
          <w:sz w:val="24"/>
          <w:szCs w:val="24"/>
          <w:lang w:val="en-US" w:eastAsia="zh-CN"/>
        </w:rPr>
        <w:t>重庆市文物考古研究院一楼会议室</w:t>
      </w:r>
    </w:p>
    <w:p w14:paraId="3195DF45">
      <w:pPr>
        <w:snapToGrid w:val="0"/>
        <w:spacing w:line="400" w:lineRule="exact"/>
        <w:ind w:firstLine="360" w:firstLineChars="15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w:t>
      </w:r>
      <w:r>
        <w:rPr>
          <w:rFonts w:hint="eastAsia" w:ascii="方正仿宋_GBK" w:hAnsi="宋体" w:eastAsia="方正仿宋_GBK"/>
          <w:color w:val="auto"/>
          <w:sz w:val="24"/>
          <w:szCs w:val="24"/>
          <w:lang w:val="en-US" w:eastAsia="zh-CN"/>
        </w:rPr>
        <w:t>三</w:t>
      </w:r>
      <w:r>
        <w:rPr>
          <w:rFonts w:hint="eastAsia" w:ascii="方正仿宋_GBK" w:hAnsi="宋体" w:eastAsia="方正仿宋_GBK"/>
          <w:color w:val="auto"/>
          <w:sz w:val="24"/>
          <w:szCs w:val="24"/>
        </w:rPr>
        <w:t>）响应文件递交</w:t>
      </w:r>
      <w:r>
        <w:rPr>
          <w:rFonts w:hint="eastAsia" w:ascii="方正仿宋_GBK" w:hAnsi="宋体" w:eastAsia="方正仿宋_GBK"/>
          <w:color w:val="auto"/>
          <w:sz w:val="24"/>
          <w:szCs w:val="24"/>
          <w:lang w:val="en-US" w:eastAsia="zh-CN"/>
        </w:rPr>
        <w:t>截止</w:t>
      </w:r>
      <w:r>
        <w:rPr>
          <w:rFonts w:hint="eastAsia" w:ascii="方正仿宋_GBK" w:hAnsi="宋体" w:eastAsia="方正仿宋_GBK"/>
          <w:color w:val="auto"/>
          <w:sz w:val="24"/>
          <w:szCs w:val="24"/>
        </w:rPr>
        <w:t>时间：202</w:t>
      </w:r>
      <w:r>
        <w:rPr>
          <w:rFonts w:hint="eastAsia" w:ascii="方正仿宋_GBK" w:hAnsi="宋体" w:eastAsia="方正仿宋_GBK"/>
          <w:color w:val="auto"/>
          <w:sz w:val="24"/>
          <w:szCs w:val="24"/>
          <w:lang w:val="en-US" w:eastAsia="zh-CN"/>
        </w:rPr>
        <w:t>5</w:t>
      </w:r>
      <w:r>
        <w:rPr>
          <w:rFonts w:hint="eastAsia" w:ascii="方正仿宋_GBK" w:hAnsi="宋体" w:eastAsia="方正仿宋_GBK"/>
          <w:color w:val="auto"/>
          <w:sz w:val="24"/>
          <w:szCs w:val="24"/>
        </w:rPr>
        <w:t>年</w:t>
      </w:r>
      <w:r>
        <w:rPr>
          <w:rFonts w:hint="eastAsia" w:ascii="方正仿宋_GBK" w:hAnsi="宋体" w:eastAsia="方正仿宋_GBK"/>
          <w:color w:val="auto"/>
          <w:sz w:val="24"/>
          <w:szCs w:val="24"/>
          <w:lang w:val="en-US" w:eastAsia="zh-CN"/>
        </w:rPr>
        <w:t>3</w:t>
      </w:r>
      <w:r>
        <w:rPr>
          <w:rFonts w:hint="eastAsia" w:ascii="方正仿宋_GBK" w:hAnsi="宋体" w:eastAsia="方正仿宋_GBK"/>
          <w:color w:val="auto"/>
          <w:sz w:val="24"/>
          <w:szCs w:val="24"/>
        </w:rPr>
        <w:t>月</w:t>
      </w:r>
      <w:r>
        <w:rPr>
          <w:rFonts w:hint="eastAsia" w:ascii="方正仿宋_GBK" w:hAnsi="宋体" w:eastAsia="方正仿宋_GBK"/>
          <w:color w:val="auto"/>
          <w:sz w:val="24"/>
          <w:szCs w:val="24"/>
          <w:lang w:val="en-US" w:eastAsia="zh-CN"/>
        </w:rPr>
        <w:t>24</w:t>
      </w:r>
      <w:r>
        <w:rPr>
          <w:rFonts w:hint="eastAsia" w:ascii="方正仿宋_GBK" w:hAnsi="宋体" w:eastAsia="方正仿宋_GBK"/>
          <w:color w:val="auto"/>
          <w:sz w:val="24"/>
          <w:szCs w:val="24"/>
        </w:rPr>
        <w:t>日</w:t>
      </w:r>
      <w:r>
        <w:rPr>
          <w:rFonts w:hint="eastAsia" w:ascii="方正仿宋_GBK" w:hAnsi="宋体" w:eastAsia="方正仿宋_GBK"/>
          <w:color w:val="auto"/>
          <w:sz w:val="24"/>
          <w:szCs w:val="24"/>
          <w:lang w:val="en-US" w:eastAsia="zh-CN"/>
        </w:rPr>
        <w:t>下</w:t>
      </w:r>
      <w:r>
        <w:rPr>
          <w:rFonts w:hint="eastAsia" w:ascii="方正仿宋_GBK" w:hAnsi="宋体" w:eastAsia="方正仿宋_GBK"/>
          <w:color w:val="auto"/>
          <w:sz w:val="24"/>
          <w:szCs w:val="24"/>
        </w:rPr>
        <w:t>午</w:t>
      </w:r>
      <w:r>
        <w:rPr>
          <w:rFonts w:hint="eastAsia" w:ascii="方正仿宋_GBK" w:hAnsi="宋体" w:eastAsia="方正仿宋_GBK"/>
          <w:color w:val="auto"/>
          <w:sz w:val="24"/>
          <w:szCs w:val="24"/>
          <w:lang w:val="en-US" w:eastAsia="zh-CN"/>
        </w:rPr>
        <w:t>14：30</w:t>
      </w:r>
    </w:p>
    <w:bookmarkEnd w:id="9"/>
    <w:p w14:paraId="293E940B">
      <w:pPr>
        <w:pStyle w:val="3"/>
        <w:spacing w:before="0" w:after="0" w:line="380" w:lineRule="exact"/>
        <w:rPr>
          <w:rFonts w:hint="eastAsia" w:ascii="方正仿宋_GBK" w:eastAsia="方正仿宋_GBK"/>
          <w:color w:val="auto"/>
          <w:sz w:val="24"/>
          <w:szCs w:val="24"/>
        </w:rPr>
      </w:pPr>
      <w:bookmarkStart w:id="11" w:name="_Toc480466699"/>
      <w:bookmarkStart w:id="12" w:name="_Toc180"/>
      <w:r>
        <w:rPr>
          <w:rFonts w:hint="eastAsia" w:ascii="方正仿宋_GBK" w:eastAsia="方正仿宋_GBK"/>
          <w:color w:val="auto"/>
          <w:sz w:val="24"/>
          <w:szCs w:val="24"/>
          <w:lang w:val="en-US" w:eastAsia="zh-CN"/>
        </w:rPr>
        <w:t>四</w:t>
      </w:r>
      <w:r>
        <w:rPr>
          <w:rFonts w:hint="eastAsia" w:ascii="方正仿宋_GBK" w:eastAsia="方正仿宋_GBK"/>
          <w:color w:val="auto"/>
          <w:sz w:val="24"/>
          <w:szCs w:val="24"/>
        </w:rPr>
        <w:t>、其它有关规定</w:t>
      </w:r>
      <w:bookmarkEnd w:id="11"/>
      <w:bookmarkEnd w:id="12"/>
    </w:p>
    <w:p w14:paraId="55CEA6B5">
      <w:pPr>
        <w:snapToGrid w:val="0"/>
        <w:spacing w:line="380" w:lineRule="exact"/>
        <w:ind w:firstLine="360" w:firstLineChars="15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（一）单位负责人为同一人或者存在直接控股、管理关系的不同供应商，</w:t>
      </w:r>
      <w:r>
        <w:rPr>
          <w:rFonts w:ascii="方正仿宋_GBK" w:hAnsi="宋体" w:eastAsia="方正仿宋_GBK"/>
          <w:color w:val="auto"/>
          <w:sz w:val="24"/>
          <w:szCs w:val="24"/>
        </w:rPr>
        <w:t>不得参加同一合同项</w:t>
      </w:r>
      <w:r>
        <w:rPr>
          <w:rFonts w:hint="eastAsia" w:ascii="方正仿宋_GBK" w:hAnsi="宋体" w:eastAsia="方正仿宋_GBK"/>
          <w:color w:val="auto"/>
          <w:sz w:val="24"/>
          <w:szCs w:val="24"/>
        </w:rPr>
        <w:t>（分包）</w:t>
      </w:r>
      <w:r>
        <w:rPr>
          <w:rFonts w:ascii="方正仿宋_GBK" w:hAnsi="宋体" w:eastAsia="方正仿宋_GBK"/>
          <w:color w:val="auto"/>
          <w:sz w:val="24"/>
          <w:szCs w:val="24"/>
        </w:rPr>
        <w:t>下的采购活动</w:t>
      </w:r>
      <w:r>
        <w:rPr>
          <w:rFonts w:hint="eastAsia" w:ascii="方正仿宋_GBK" w:hAnsi="宋体" w:eastAsia="方正仿宋_GBK"/>
          <w:color w:val="auto"/>
          <w:sz w:val="24"/>
          <w:szCs w:val="24"/>
        </w:rPr>
        <w:t>，否则均为无效响应。</w:t>
      </w:r>
    </w:p>
    <w:p w14:paraId="6B447523">
      <w:pPr>
        <w:snapToGrid w:val="0"/>
        <w:spacing w:line="380" w:lineRule="exact"/>
        <w:ind w:firstLine="360" w:firstLineChars="15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w:t>
      </w:r>
      <w:r>
        <w:rPr>
          <w:rFonts w:hint="eastAsia" w:ascii="方正仿宋_GBK" w:hAnsi="宋体" w:eastAsia="方正仿宋_GBK"/>
          <w:color w:val="auto"/>
          <w:sz w:val="24"/>
          <w:szCs w:val="24"/>
          <w:lang w:val="en-US" w:eastAsia="zh-CN"/>
        </w:rPr>
        <w:t>二</w:t>
      </w:r>
      <w:r>
        <w:rPr>
          <w:rFonts w:hint="eastAsia" w:ascii="方正仿宋_GBK" w:hAnsi="宋体" w:eastAsia="方正仿宋_GBK"/>
          <w:color w:val="auto"/>
          <w:sz w:val="24"/>
          <w:szCs w:val="24"/>
        </w:rPr>
        <w:t>）本项目的补遗文件（如果有）一律在</w:t>
      </w:r>
      <w:r>
        <w:rPr>
          <w:rFonts w:hint="eastAsia" w:ascii="方正仿宋_GBK" w:hAnsi="宋体" w:eastAsia="方正仿宋_GBK" w:cs="Times New Roman"/>
          <w:color w:val="auto"/>
          <w:sz w:val="24"/>
          <w:szCs w:val="24"/>
        </w:rPr>
        <w:t>重庆市文物考古研究院官网（www.cqkaogu.com）</w:t>
      </w:r>
      <w:r>
        <w:rPr>
          <w:rFonts w:hint="eastAsia" w:ascii="方正仿宋_GBK" w:hAnsi="宋体" w:eastAsia="方正仿宋_GBK"/>
          <w:color w:val="auto"/>
          <w:sz w:val="24"/>
          <w:szCs w:val="24"/>
        </w:rPr>
        <w:t>上发布，请各供应商注意下载；无论供应商下载与否，均视同供应商已知晓本项目补遗文件（如果有）的内容。</w:t>
      </w:r>
    </w:p>
    <w:p w14:paraId="3B4DBCDE">
      <w:pPr>
        <w:snapToGrid w:val="0"/>
        <w:spacing w:line="380" w:lineRule="exact"/>
        <w:ind w:firstLine="360" w:firstLineChars="15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w:t>
      </w:r>
      <w:r>
        <w:rPr>
          <w:rFonts w:hint="eastAsia" w:ascii="方正仿宋_GBK" w:hAnsi="宋体" w:eastAsia="方正仿宋_GBK"/>
          <w:color w:val="auto"/>
          <w:sz w:val="24"/>
          <w:szCs w:val="24"/>
          <w:lang w:val="en-US" w:eastAsia="zh-CN"/>
        </w:rPr>
        <w:t>三</w:t>
      </w:r>
      <w:r>
        <w:rPr>
          <w:rFonts w:hint="eastAsia" w:ascii="方正仿宋_GBK" w:hAnsi="宋体" w:eastAsia="方正仿宋_GBK"/>
          <w:color w:val="auto"/>
          <w:sz w:val="24"/>
          <w:szCs w:val="24"/>
        </w:rPr>
        <w:t>）超过响应文件截止时间递交的响应文件，恕不接收。</w:t>
      </w:r>
    </w:p>
    <w:p w14:paraId="7FAF3EAE">
      <w:pPr>
        <w:snapToGrid w:val="0"/>
        <w:spacing w:line="380" w:lineRule="exact"/>
        <w:ind w:firstLine="360" w:firstLineChars="15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w:t>
      </w:r>
      <w:r>
        <w:rPr>
          <w:rFonts w:hint="eastAsia" w:ascii="方正仿宋_GBK" w:hAnsi="宋体" w:eastAsia="方正仿宋_GBK"/>
          <w:color w:val="auto"/>
          <w:sz w:val="24"/>
          <w:szCs w:val="24"/>
          <w:lang w:val="en-US" w:eastAsia="zh-CN"/>
        </w:rPr>
        <w:t>四</w:t>
      </w:r>
      <w:r>
        <w:rPr>
          <w:rFonts w:hint="eastAsia" w:ascii="方正仿宋_GBK" w:hAnsi="宋体" w:eastAsia="方正仿宋_GBK"/>
          <w:color w:val="auto"/>
          <w:sz w:val="24"/>
          <w:szCs w:val="24"/>
        </w:rPr>
        <w:t>）</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费用：无论</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结果如何，供应商参与本项目</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的所有费用均应由供应商自行承担。</w:t>
      </w:r>
    </w:p>
    <w:p w14:paraId="114C6433">
      <w:pPr>
        <w:snapToGrid w:val="0"/>
        <w:spacing w:line="380" w:lineRule="exact"/>
        <w:ind w:firstLine="360" w:firstLineChars="15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w:t>
      </w:r>
      <w:r>
        <w:rPr>
          <w:rFonts w:hint="eastAsia" w:ascii="方正仿宋_GBK" w:hAnsi="宋体" w:eastAsia="方正仿宋_GBK"/>
          <w:color w:val="auto"/>
          <w:sz w:val="24"/>
          <w:szCs w:val="24"/>
          <w:lang w:val="en-US" w:eastAsia="zh-CN"/>
        </w:rPr>
        <w:t>五</w:t>
      </w:r>
      <w:r>
        <w:rPr>
          <w:rFonts w:hint="eastAsia" w:ascii="方正仿宋_GBK" w:hAnsi="宋体" w:eastAsia="方正仿宋_GBK"/>
          <w:color w:val="auto"/>
          <w:sz w:val="24"/>
          <w:szCs w:val="24"/>
        </w:rPr>
        <w:t>）</w:t>
      </w:r>
      <w:r>
        <w:rPr>
          <w:rFonts w:hint="eastAsia" w:ascii="方正仿宋_GBK" w:hAnsi="宋体" w:eastAsia="方正仿宋_GBK"/>
          <w:b/>
          <w:color w:val="auto"/>
          <w:sz w:val="24"/>
          <w:szCs w:val="24"/>
        </w:rPr>
        <w:t>本项目不接受联合体参与</w:t>
      </w:r>
      <w:r>
        <w:rPr>
          <w:rFonts w:hint="eastAsia" w:ascii="方正仿宋_GBK" w:hAnsi="宋体" w:eastAsia="方正仿宋_GBK"/>
          <w:b/>
          <w:color w:val="auto"/>
          <w:sz w:val="24"/>
          <w:szCs w:val="24"/>
          <w:lang w:eastAsia="zh-CN"/>
        </w:rPr>
        <w:t>遴选</w:t>
      </w:r>
      <w:r>
        <w:rPr>
          <w:rFonts w:hint="eastAsia" w:ascii="方正仿宋_GBK" w:hAnsi="宋体" w:eastAsia="方正仿宋_GBK"/>
          <w:b/>
          <w:color w:val="auto"/>
          <w:sz w:val="24"/>
          <w:szCs w:val="24"/>
        </w:rPr>
        <w:t>。</w:t>
      </w:r>
    </w:p>
    <w:p w14:paraId="4C7F45DB">
      <w:pPr>
        <w:snapToGrid w:val="0"/>
        <w:spacing w:line="400" w:lineRule="exact"/>
        <w:ind w:firstLine="360" w:firstLineChars="150"/>
        <w:rPr>
          <w:rFonts w:ascii="方正仿宋_GBK" w:hAnsi="宋体" w:eastAsia="方正仿宋_GBK"/>
          <w:color w:val="auto"/>
          <w:sz w:val="24"/>
          <w:szCs w:val="24"/>
        </w:rPr>
      </w:pPr>
      <w:bookmarkStart w:id="13" w:name="_Toc480466700"/>
      <w:r>
        <w:rPr>
          <w:rFonts w:hint="eastAsia" w:ascii="方正仿宋_GBK" w:hAnsi="宋体" w:eastAsia="方正仿宋_GBK"/>
          <w:color w:val="auto"/>
          <w:sz w:val="24"/>
          <w:szCs w:val="24"/>
        </w:rPr>
        <w:t>（</w:t>
      </w:r>
      <w:r>
        <w:rPr>
          <w:rFonts w:hint="eastAsia" w:ascii="方正仿宋_GBK" w:hAnsi="宋体" w:eastAsia="方正仿宋_GBK"/>
          <w:color w:val="auto"/>
          <w:sz w:val="24"/>
          <w:szCs w:val="24"/>
          <w:lang w:val="en-US" w:eastAsia="zh-CN"/>
        </w:rPr>
        <w:t>六</w:t>
      </w:r>
      <w:r>
        <w:rPr>
          <w:rFonts w:hint="eastAsia" w:ascii="方正仿宋_GBK" w:hAnsi="宋体" w:eastAsia="方正仿宋_GBK"/>
          <w:color w:val="auto"/>
          <w:sz w:val="24"/>
          <w:szCs w:val="24"/>
        </w:rPr>
        <w:t>）</w:t>
      </w:r>
      <w:r>
        <w:rPr>
          <w:rFonts w:hint="eastAsia" w:ascii="方正仿宋_GBK" w:hAnsi="宋体" w:eastAsia="方正仿宋_GBK"/>
          <w:b/>
          <w:color w:val="auto"/>
          <w:sz w:val="24"/>
          <w:szCs w:val="24"/>
        </w:rPr>
        <w:t>本项目不接受合同分包。</w:t>
      </w:r>
    </w:p>
    <w:p w14:paraId="04EEFF2D">
      <w:pPr>
        <w:snapToGrid w:val="0"/>
        <w:spacing w:line="380" w:lineRule="exact"/>
        <w:ind w:firstLine="360" w:firstLineChars="15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w:t>
      </w:r>
      <w:r>
        <w:rPr>
          <w:rFonts w:hint="eastAsia" w:ascii="方正仿宋_GBK" w:hAnsi="宋体" w:eastAsia="方正仿宋_GBK"/>
          <w:color w:val="auto"/>
          <w:sz w:val="24"/>
          <w:szCs w:val="24"/>
          <w:lang w:val="en-US" w:eastAsia="zh-CN"/>
        </w:rPr>
        <w:t>七</w:t>
      </w:r>
      <w:r>
        <w:rPr>
          <w:rFonts w:hint="eastAsia" w:ascii="方正仿宋_GBK" w:hAnsi="宋体" w:eastAsia="方正仿宋_GBK"/>
          <w:color w:val="auto"/>
          <w:sz w:val="24"/>
          <w:szCs w:val="24"/>
        </w:rPr>
        <w:t>）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政府采购活动。</w:t>
      </w:r>
    </w:p>
    <w:p w14:paraId="17535ECE">
      <w:pPr>
        <w:pStyle w:val="3"/>
        <w:spacing w:before="0" w:after="0" w:line="380" w:lineRule="exact"/>
        <w:rPr>
          <w:rFonts w:hint="eastAsia" w:ascii="方正仿宋_GBK" w:eastAsia="方正仿宋_GBK"/>
          <w:color w:val="auto"/>
          <w:sz w:val="24"/>
          <w:szCs w:val="24"/>
        </w:rPr>
      </w:pPr>
      <w:bookmarkStart w:id="14" w:name="_Toc23547"/>
      <w:r>
        <w:rPr>
          <w:rFonts w:hint="eastAsia" w:ascii="方正仿宋_GBK" w:eastAsia="方正仿宋_GBK"/>
          <w:color w:val="auto"/>
          <w:sz w:val="24"/>
          <w:szCs w:val="24"/>
          <w:lang w:val="en-US" w:eastAsia="zh-CN"/>
        </w:rPr>
        <w:t>五</w:t>
      </w:r>
      <w:r>
        <w:rPr>
          <w:rFonts w:hint="eastAsia" w:ascii="方正仿宋_GBK" w:eastAsia="方正仿宋_GBK"/>
          <w:color w:val="auto"/>
          <w:sz w:val="24"/>
          <w:szCs w:val="24"/>
        </w:rPr>
        <w:t>、联系方式</w:t>
      </w:r>
      <w:bookmarkEnd w:id="13"/>
      <w:bookmarkEnd w:id="14"/>
    </w:p>
    <w:p w14:paraId="1226383F">
      <w:pPr>
        <w:tabs>
          <w:tab w:val="left" w:pos="1255"/>
          <w:tab w:val="left" w:pos="1506"/>
        </w:tabs>
        <w:snapToGrid w:val="0"/>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lang w:val="en-US" w:eastAsia="zh-CN"/>
        </w:rPr>
        <w:t>采购人：重庆市文物考古研究院</w:t>
      </w:r>
    </w:p>
    <w:p w14:paraId="2863B379">
      <w:pPr>
        <w:tabs>
          <w:tab w:val="left" w:pos="1255"/>
          <w:tab w:val="left" w:pos="1506"/>
        </w:tabs>
        <w:snapToGrid w:val="0"/>
        <w:spacing w:line="400" w:lineRule="exact"/>
        <w:ind w:firstLine="480" w:firstLineChars="200"/>
        <w:rPr>
          <w:rFonts w:hint="eastAsia" w:ascii="方正仿宋_GBK" w:hAnsi="宋体" w:eastAsia="方正仿宋_GBK"/>
          <w:color w:val="auto"/>
          <w:sz w:val="24"/>
          <w:szCs w:val="24"/>
          <w:lang w:eastAsia="zh-CN"/>
        </w:rPr>
      </w:pPr>
      <w:r>
        <w:rPr>
          <w:rFonts w:hint="eastAsia" w:ascii="方正仿宋_GBK" w:hAnsi="宋体" w:eastAsia="方正仿宋_GBK"/>
          <w:color w:val="auto"/>
          <w:sz w:val="24"/>
          <w:szCs w:val="24"/>
        </w:rPr>
        <w:t>联 系 人：</w:t>
      </w:r>
      <w:r>
        <w:rPr>
          <w:rFonts w:hint="eastAsia" w:ascii="方正仿宋_GBK" w:hAnsi="宋体" w:eastAsia="方正仿宋_GBK"/>
          <w:color w:val="auto"/>
          <w:sz w:val="24"/>
          <w:szCs w:val="24"/>
          <w:lang w:val="en-US" w:eastAsia="zh-CN"/>
        </w:rPr>
        <w:t>陈老师</w:t>
      </w:r>
    </w:p>
    <w:p w14:paraId="5258657C">
      <w:pPr>
        <w:tabs>
          <w:tab w:val="left" w:pos="1255"/>
          <w:tab w:val="left" w:pos="1506"/>
        </w:tabs>
        <w:snapToGrid w:val="0"/>
        <w:spacing w:line="400" w:lineRule="exact"/>
        <w:ind w:firstLine="480" w:firstLineChars="200"/>
        <w:rPr>
          <w:rFonts w:hint="default" w:ascii="方正仿宋_GBK" w:hAnsi="宋体" w:eastAsia="方正仿宋_GBK"/>
          <w:color w:val="auto"/>
          <w:sz w:val="24"/>
          <w:szCs w:val="24"/>
          <w:lang w:val="en-US" w:eastAsia="zh-CN"/>
        </w:rPr>
      </w:pPr>
      <w:r>
        <w:rPr>
          <w:rFonts w:hint="eastAsia" w:ascii="方正仿宋_GBK" w:hAnsi="宋体" w:eastAsia="方正仿宋_GBK"/>
          <w:color w:val="auto"/>
          <w:sz w:val="24"/>
          <w:szCs w:val="24"/>
        </w:rPr>
        <w:t>电    话：</w:t>
      </w:r>
      <w:r>
        <w:rPr>
          <w:rFonts w:ascii="方正仿宋_GBK" w:hAnsi="宋体" w:eastAsia="方正仿宋_GBK"/>
          <w:color w:val="auto"/>
          <w:sz w:val="24"/>
          <w:szCs w:val="24"/>
        </w:rPr>
        <w:t>023-</w:t>
      </w:r>
      <w:r>
        <w:rPr>
          <w:rFonts w:hint="eastAsia" w:ascii="方正仿宋_GBK" w:hAnsi="宋体" w:eastAsia="方正仿宋_GBK"/>
          <w:color w:val="auto"/>
          <w:sz w:val="24"/>
          <w:szCs w:val="24"/>
          <w:lang w:val="en-US" w:eastAsia="zh-CN"/>
        </w:rPr>
        <w:t>63524124</w:t>
      </w:r>
    </w:p>
    <w:p w14:paraId="29F26C15">
      <w:pPr>
        <w:snapToGrid w:val="0"/>
        <w:spacing w:line="360" w:lineRule="auto"/>
        <w:ind w:firstLine="480" w:firstLineChars="200"/>
        <w:rPr>
          <w:rFonts w:hint="default" w:ascii="方正仿宋_GBK" w:hAnsi="宋体" w:eastAsia="方正仿宋_GBK"/>
          <w:color w:val="auto"/>
          <w:sz w:val="24"/>
          <w:szCs w:val="24"/>
          <w:lang w:val="en-US" w:eastAsia="zh-CN"/>
        </w:rPr>
      </w:pPr>
      <w:r>
        <w:rPr>
          <w:rFonts w:hint="eastAsia" w:ascii="方正仿宋_GBK" w:hAnsi="宋体" w:eastAsia="方正仿宋_GBK"/>
          <w:color w:val="auto"/>
          <w:sz w:val="24"/>
          <w:szCs w:val="24"/>
        </w:rPr>
        <w:t>详细地址：</w:t>
      </w:r>
      <w:r>
        <w:rPr>
          <w:rFonts w:hint="eastAsia" w:ascii="方正仿宋_GBK" w:hAnsi="宋体" w:eastAsia="方正仿宋_GBK"/>
          <w:color w:val="auto"/>
          <w:sz w:val="24"/>
          <w:szCs w:val="24"/>
          <w:lang w:val="en-US" w:eastAsia="zh-CN"/>
        </w:rPr>
        <w:t>重庆市渝中区枇杷山正街72号</w:t>
      </w:r>
    </w:p>
    <w:p w14:paraId="4456883E">
      <w:pPr>
        <w:pStyle w:val="2"/>
        <w:spacing w:before="0" w:after="0" w:line="360" w:lineRule="auto"/>
        <w:ind w:firstLine="2880" w:firstLineChars="800"/>
        <w:jc w:val="both"/>
        <w:rPr>
          <w:rFonts w:hint="eastAsia" w:ascii="方正小标宋_GBK" w:hAnsi="宋体" w:eastAsia="方正小标宋_GBK"/>
          <w:b w:val="0"/>
          <w:color w:val="auto"/>
          <w:sz w:val="36"/>
          <w:szCs w:val="30"/>
        </w:rPr>
      </w:pPr>
      <w:bookmarkStart w:id="15" w:name="_Toc9873"/>
      <w:r>
        <w:rPr>
          <w:rFonts w:hint="eastAsia" w:ascii="方正小标宋_GBK" w:hAnsi="宋体" w:eastAsia="方正小标宋_GBK"/>
          <w:b w:val="0"/>
          <w:color w:val="auto"/>
          <w:sz w:val="36"/>
          <w:szCs w:val="30"/>
        </w:rPr>
        <w:t>第二篇  项目服务需求</w:t>
      </w:r>
      <w:bookmarkEnd w:id="15"/>
    </w:p>
    <w:p w14:paraId="4A506B6F">
      <w:pPr>
        <w:pStyle w:val="3"/>
        <w:spacing w:before="0" w:after="0" w:line="400" w:lineRule="exact"/>
        <w:rPr>
          <w:rFonts w:ascii="方正仿宋_GBK" w:eastAsia="方正仿宋_GBK"/>
          <w:color w:val="auto"/>
          <w:sz w:val="24"/>
          <w:szCs w:val="24"/>
        </w:rPr>
      </w:pPr>
      <w:bookmarkStart w:id="16" w:name="_Toc413"/>
      <w:bookmarkStart w:id="17" w:name="_Toc17599"/>
      <w:bookmarkStart w:id="18" w:name="_Toc313536013"/>
      <w:bookmarkStart w:id="19" w:name="_Toc344475116"/>
      <w:bookmarkStart w:id="20" w:name="_Toc12789058"/>
      <w:r>
        <w:rPr>
          <w:rFonts w:hint="eastAsia" w:ascii="方正仿宋_GBK" w:eastAsia="方正仿宋_GBK"/>
          <w:color w:val="auto"/>
          <w:sz w:val="24"/>
          <w:szCs w:val="24"/>
          <w:lang w:val="en-US" w:eastAsia="zh-CN"/>
        </w:rPr>
        <w:t>一</w:t>
      </w:r>
      <w:r>
        <w:rPr>
          <w:rFonts w:hint="eastAsia" w:ascii="方正仿宋_GBK" w:eastAsia="方正仿宋_GBK"/>
          <w:color w:val="auto"/>
          <w:sz w:val="24"/>
          <w:szCs w:val="24"/>
        </w:rPr>
        <w:t>、服务范围、要求及标准</w:t>
      </w:r>
      <w:bookmarkEnd w:id="16"/>
      <w:bookmarkEnd w:id="17"/>
    </w:p>
    <w:p w14:paraId="3FBB3B7E">
      <w:pPr>
        <w:spacing w:line="400" w:lineRule="exact"/>
        <w:ind w:firstLine="360" w:firstLineChars="150"/>
        <w:outlineLvl w:val="2"/>
        <w:rPr>
          <w:rFonts w:ascii="方正仿宋_GBK" w:hAnsi="宋体" w:eastAsia="方正仿宋_GBK"/>
          <w:color w:val="auto"/>
          <w:sz w:val="24"/>
          <w:szCs w:val="24"/>
        </w:rPr>
      </w:pPr>
      <w:r>
        <w:rPr>
          <w:rFonts w:hint="eastAsia" w:ascii="方正仿宋_GBK" w:hAnsi="宋体" w:eastAsia="方正仿宋_GBK"/>
          <w:color w:val="auto"/>
          <w:sz w:val="24"/>
          <w:szCs w:val="24"/>
        </w:rPr>
        <w:t>（一）服务范围、要求及标准</w:t>
      </w:r>
    </w:p>
    <w:p w14:paraId="62343443">
      <w:pPr>
        <w:spacing w:line="400" w:lineRule="exact"/>
        <w:ind w:firstLine="480" w:firstLineChars="200"/>
        <w:outlineLvl w:val="2"/>
        <w:rPr>
          <w:rFonts w:ascii="方正仿宋_GBK" w:hAnsi="宋体" w:eastAsia="方正仿宋_GBK"/>
          <w:color w:val="auto"/>
          <w:sz w:val="24"/>
          <w:szCs w:val="24"/>
        </w:rPr>
      </w:pPr>
      <w:r>
        <w:rPr>
          <w:rFonts w:hint="eastAsia" w:ascii="方正仿宋_GBK" w:hAnsi="宋体" w:eastAsia="方正仿宋_GBK"/>
          <w:color w:val="auto"/>
          <w:sz w:val="24"/>
          <w:szCs w:val="24"/>
        </w:rPr>
        <w:t>1.服务范围：</w:t>
      </w:r>
      <w:r>
        <w:rPr>
          <w:rFonts w:hint="eastAsia" w:ascii="方正仿宋_GBK" w:hAnsi="宋体" w:eastAsia="方正仿宋_GBK"/>
          <w:color w:val="auto"/>
          <w:sz w:val="24"/>
          <w:szCs w:val="24"/>
          <w:lang w:val="en-US" w:eastAsia="zh-CN"/>
        </w:rPr>
        <w:t>采购人根据内控制度需要</w:t>
      </w:r>
      <w:r>
        <w:rPr>
          <w:rFonts w:hint="eastAsia" w:ascii="方正仿宋_GBK" w:hAnsi="宋体" w:eastAsia="方正仿宋_GBK"/>
          <w:color w:val="auto"/>
          <w:sz w:val="24"/>
          <w:szCs w:val="24"/>
        </w:rPr>
        <w:t>委托招标代理机构</w:t>
      </w:r>
      <w:r>
        <w:rPr>
          <w:rFonts w:hint="eastAsia" w:ascii="方正仿宋_GBK" w:hAnsi="宋体" w:eastAsia="方正仿宋_GBK"/>
          <w:color w:val="auto"/>
          <w:sz w:val="24"/>
          <w:szCs w:val="24"/>
          <w:lang w:val="en-US" w:eastAsia="zh-CN"/>
        </w:rPr>
        <w:t>进行的采购项目</w:t>
      </w:r>
      <w:r>
        <w:rPr>
          <w:rFonts w:hint="eastAsia" w:ascii="方正仿宋_GBK" w:hAnsi="宋体" w:eastAsia="方正仿宋_GBK"/>
          <w:color w:val="auto"/>
          <w:sz w:val="24"/>
          <w:szCs w:val="24"/>
        </w:rPr>
        <w:t>。</w:t>
      </w:r>
    </w:p>
    <w:p w14:paraId="6BD50639">
      <w:pPr>
        <w:spacing w:line="400" w:lineRule="exact"/>
        <w:ind w:firstLine="480" w:firstLineChars="200"/>
        <w:outlineLvl w:val="2"/>
        <w:rPr>
          <w:rFonts w:ascii="方正仿宋_GBK" w:hAnsi="宋体" w:eastAsia="方正仿宋_GBK"/>
          <w:color w:val="auto"/>
          <w:sz w:val="24"/>
          <w:szCs w:val="24"/>
        </w:rPr>
      </w:pPr>
      <w:r>
        <w:rPr>
          <w:rFonts w:hint="eastAsia" w:ascii="方正仿宋_GBK" w:hAnsi="宋体" w:eastAsia="方正仿宋_GBK"/>
          <w:color w:val="auto"/>
          <w:sz w:val="24"/>
          <w:szCs w:val="24"/>
        </w:rPr>
        <w:t>2.服务要求：满足招标项目服务需求。</w:t>
      </w:r>
    </w:p>
    <w:p w14:paraId="41FFA9A3">
      <w:pPr>
        <w:spacing w:line="400" w:lineRule="exact"/>
        <w:ind w:firstLine="480" w:firstLineChars="200"/>
        <w:outlineLvl w:val="2"/>
        <w:rPr>
          <w:rFonts w:hint="eastAsia" w:ascii="方正仿宋_GBK" w:hAnsi="宋体" w:eastAsia="方正仿宋_GBK"/>
          <w:color w:val="auto"/>
          <w:sz w:val="24"/>
          <w:szCs w:val="24"/>
        </w:rPr>
      </w:pPr>
      <w:r>
        <w:rPr>
          <w:rFonts w:hint="eastAsia" w:ascii="方正仿宋_GBK" w:hAnsi="宋体" w:eastAsia="方正仿宋_GBK"/>
          <w:color w:val="auto"/>
          <w:sz w:val="24"/>
          <w:szCs w:val="24"/>
        </w:rPr>
        <w:t>3.采购人不向招标代理机构承诺期限内的工作量，具体由采购人根据</w:t>
      </w:r>
      <w:r>
        <w:rPr>
          <w:rFonts w:hint="eastAsia" w:ascii="方正仿宋_GBK" w:hAnsi="宋体" w:eastAsia="方正仿宋_GBK"/>
          <w:color w:val="auto"/>
          <w:sz w:val="24"/>
          <w:szCs w:val="24"/>
          <w:lang w:val="en-US" w:eastAsia="zh-CN"/>
        </w:rPr>
        <w:t>院内</w:t>
      </w:r>
      <w:r>
        <w:rPr>
          <w:rFonts w:hint="eastAsia" w:ascii="方正仿宋_GBK" w:hAnsi="宋体" w:eastAsia="方正仿宋_GBK"/>
          <w:color w:val="auto"/>
          <w:sz w:val="24"/>
          <w:szCs w:val="24"/>
        </w:rPr>
        <w:t>相关规定安排招标代理业务。</w:t>
      </w:r>
    </w:p>
    <w:p w14:paraId="0A85B9B6">
      <w:pPr>
        <w:pStyle w:val="3"/>
        <w:spacing w:before="0" w:after="0" w:line="400" w:lineRule="exact"/>
        <w:rPr>
          <w:rFonts w:hint="eastAsia" w:ascii="方正仿宋_GBK" w:eastAsia="方正仿宋_GBK"/>
          <w:color w:val="auto"/>
          <w:sz w:val="24"/>
          <w:szCs w:val="24"/>
        </w:rPr>
      </w:pPr>
      <w:bookmarkStart w:id="21" w:name="_Toc30424"/>
      <w:r>
        <w:rPr>
          <w:rFonts w:hint="eastAsia" w:ascii="方正仿宋_GBK" w:hAnsi="宋体" w:eastAsia="方正仿宋_GBK"/>
          <w:color w:val="auto"/>
          <w:sz w:val="24"/>
          <w:szCs w:val="24"/>
          <w:lang w:val="en-US" w:eastAsia="zh-CN"/>
        </w:rPr>
        <w:t>二</w:t>
      </w:r>
      <w:r>
        <w:rPr>
          <w:rFonts w:hint="eastAsia" w:ascii="方正仿宋_GBK" w:eastAsia="方正仿宋_GBK"/>
          <w:color w:val="auto"/>
          <w:sz w:val="24"/>
          <w:szCs w:val="24"/>
        </w:rPr>
        <w:t>、服务及质量要求</w:t>
      </w:r>
      <w:bookmarkEnd w:id="18"/>
      <w:bookmarkEnd w:id="19"/>
      <w:bookmarkEnd w:id="21"/>
    </w:p>
    <w:p w14:paraId="771A785B">
      <w:pPr>
        <w:snapToGrid w:val="0"/>
        <w:spacing w:line="380" w:lineRule="exact"/>
        <w:ind w:firstLine="360" w:firstLineChars="150"/>
        <w:rPr>
          <w:rFonts w:ascii="方正仿宋_GBK" w:hAnsi="宋体" w:eastAsia="方正仿宋_GBK"/>
          <w:color w:val="auto"/>
          <w:sz w:val="24"/>
          <w:szCs w:val="24"/>
        </w:rPr>
      </w:pPr>
      <w:r>
        <w:rPr>
          <w:rFonts w:hint="eastAsia" w:ascii="方正仿宋_GBK" w:hAnsi="宋体" w:eastAsia="方正仿宋_GBK"/>
          <w:color w:val="auto"/>
          <w:sz w:val="24"/>
          <w:szCs w:val="24"/>
        </w:rPr>
        <w:t>（一）服务及质量要求</w:t>
      </w:r>
    </w:p>
    <w:p w14:paraId="22A2A5F5">
      <w:pPr>
        <w:snapToGrid w:val="0"/>
        <w:spacing w:line="380" w:lineRule="exact"/>
        <w:ind w:firstLine="480" w:firstLineChars="200"/>
        <w:rPr>
          <w:rFonts w:ascii="方正仿宋_GBK" w:hAnsi="宋体" w:eastAsia="方正仿宋_GBK"/>
          <w:color w:val="auto"/>
          <w:sz w:val="24"/>
          <w:szCs w:val="24"/>
        </w:rPr>
      </w:pPr>
      <w:r>
        <w:rPr>
          <w:rFonts w:hint="eastAsia" w:ascii="方正仿宋_GBK" w:hAnsi="宋体" w:eastAsia="方正仿宋_GBK"/>
          <w:color w:val="auto"/>
          <w:sz w:val="24"/>
          <w:szCs w:val="24"/>
        </w:rPr>
        <w:t>1.代理机构</w:t>
      </w:r>
      <w:r>
        <w:rPr>
          <w:rFonts w:ascii="方正仿宋_GBK" w:hAnsi="宋体" w:eastAsia="方正仿宋_GBK"/>
          <w:color w:val="auto"/>
          <w:sz w:val="24"/>
          <w:szCs w:val="24"/>
        </w:rPr>
        <w:t>应保持高度的工作独立性</w:t>
      </w:r>
      <w:r>
        <w:rPr>
          <w:rFonts w:hint="eastAsia" w:ascii="方正仿宋_GBK" w:hAnsi="宋体" w:eastAsia="方正仿宋_GBK"/>
          <w:color w:val="auto"/>
          <w:sz w:val="24"/>
          <w:szCs w:val="24"/>
        </w:rPr>
        <w:t>。</w:t>
      </w:r>
      <w:r>
        <w:rPr>
          <w:rFonts w:ascii="方正仿宋_GBK" w:hAnsi="宋体" w:eastAsia="方正仿宋_GBK"/>
          <w:color w:val="auto"/>
          <w:sz w:val="24"/>
          <w:szCs w:val="24"/>
        </w:rPr>
        <w:t>确保</w:t>
      </w:r>
      <w:r>
        <w:rPr>
          <w:rFonts w:hint="eastAsia" w:ascii="方正仿宋_GBK" w:hAnsi="宋体" w:eastAsia="方正仿宋_GBK"/>
          <w:color w:val="auto"/>
          <w:sz w:val="24"/>
          <w:szCs w:val="24"/>
        </w:rPr>
        <w:t>代理采购</w:t>
      </w:r>
      <w:r>
        <w:rPr>
          <w:rFonts w:ascii="方正仿宋_GBK" w:hAnsi="宋体" w:eastAsia="方正仿宋_GBK"/>
          <w:color w:val="auto"/>
          <w:sz w:val="24"/>
          <w:szCs w:val="24"/>
        </w:rPr>
        <w:t>各工作环节做到合法、合规、公正、专业，不受外界的任何干扰与干预，达到公开招标规模的</w:t>
      </w:r>
      <w:r>
        <w:rPr>
          <w:rFonts w:hint="eastAsia" w:ascii="方正仿宋_GBK" w:hAnsi="宋体" w:eastAsia="方正仿宋_GBK"/>
          <w:color w:val="auto"/>
          <w:sz w:val="24"/>
          <w:szCs w:val="24"/>
        </w:rPr>
        <w:t>工程</w:t>
      </w:r>
      <w:r>
        <w:rPr>
          <w:rFonts w:ascii="方正仿宋_GBK" w:hAnsi="宋体" w:eastAsia="方正仿宋_GBK"/>
          <w:color w:val="auto"/>
          <w:sz w:val="24"/>
          <w:szCs w:val="24"/>
        </w:rPr>
        <w:t>项目必须严格执行国家及</w:t>
      </w:r>
      <w:r>
        <w:rPr>
          <w:rFonts w:hint="eastAsia" w:ascii="方正仿宋_GBK" w:hAnsi="宋体" w:eastAsia="方正仿宋_GBK"/>
          <w:color w:val="auto"/>
          <w:sz w:val="24"/>
          <w:szCs w:val="24"/>
        </w:rPr>
        <w:t>重庆市</w:t>
      </w:r>
      <w:r>
        <w:rPr>
          <w:rFonts w:ascii="方正仿宋_GBK" w:hAnsi="宋体" w:eastAsia="方正仿宋_GBK"/>
          <w:color w:val="auto"/>
          <w:sz w:val="24"/>
          <w:szCs w:val="24"/>
        </w:rPr>
        <w:t>现行的法律法规</w:t>
      </w:r>
      <w:r>
        <w:rPr>
          <w:rFonts w:hint="eastAsia" w:ascii="方正仿宋_GBK" w:hAnsi="宋体" w:eastAsia="方正仿宋_GBK"/>
          <w:color w:val="auto"/>
          <w:sz w:val="24"/>
          <w:szCs w:val="24"/>
        </w:rPr>
        <w:t>、</w:t>
      </w:r>
      <w:r>
        <w:rPr>
          <w:rFonts w:ascii="方正仿宋_GBK" w:hAnsi="宋体" w:eastAsia="方正仿宋_GBK"/>
          <w:color w:val="auto"/>
          <w:sz w:val="24"/>
          <w:szCs w:val="24"/>
        </w:rPr>
        <w:t>上级部门最新通知、行业标准</w:t>
      </w:r>
      <w:r>
        <w:rPr>
          <w:rFonts w:hint="eastAsia" w:ascii="方正仿宋_GBK" w:hAnsi="宋体" w:eastAsia="方正仿宋_GBK"/>
          <w:color w:val="auto"/>
          <w:sz w:val="24"/>
          <w:szCs w:val="24"/>
        </w:rPr>
        <w:t>（含执行国家及省市对招标公告媒体发布的要求）；对于政府采购项目，应严格执行国家政府采购法等相关法律法规及相关政府采购政策组织开展采购活动。</w:t>
      </w:r>
    </w:p>
    <w:p w14:paraId="312F5E93">
      <w:pPr>
        <w:snapToGrid w:val="0"/>
        <w:spacing w:line="380" w:lineRule="exact"/>
        <w:ind w:firstLine="480" w:firstLineChars="200"/>
        <w:rPr>
          <w:rFonts w:ascii="方正仿宋_GBK" w:hAnsi="宋体" w:eastAsia="方正仿宋_GBK"/>
          <w:color w:val="auto"/>
          <w:sz w:val="24"/>
          <w:szCs w:val="24"/>
        </w:rPr>
      </w:pPr>
      <w:r>
        <w:rPr>
          <w:rFonts w:hint="eastAsia" w:ascii="方正仿宋_GBK" w:hAnsi="宋体" w:eastAsia="方正仿宋_GBK"/>
          <w:color w:val="auto"/>
          <w:sz w:val="24"/>
          <w:szCs w:val="24"/>
        </w:rPr>
        <w:t>2.代理机构应严格按照现行招标采购法律法规进行规范化服务，遵守采购人对招标代理机构的管理要求，执行采购人提出的不违反法律规定的要求。应</w:t>
      </w:r>
      <w:r>
        <w:rPr>
          <w:rFonts w:ascii="方正仿宋_GBK" w:hAnsi="宋体" w:eastAsia="方正仿宋_GBK"/>
          <w:color w:val="auto"/>
          <w:sz w:val="24"/>
          <w:szCs w:val="24"/>
        </w:rPr>
        <w:t>密切配合</w:t>
      </w:r>
      <w:r>
        <w:rPr>
          <w:rFonts w:hint="eastAsia" w:ascii="方正仿宋_GBK" w:hAnsi="宋体" w:eastAsia="方正仿宋_GBK"/>
          <w:color w:val="auto"/>
          <w:sz w:val="24"/>
          <w:szCs w:val="24"/>
        </w:rPr>
        <w:t>、</w:t>
      </w:r>
      <w:r>
        <w:rPr>
          <w:rFonts w:ascii="方正仿宋_GBK" w:hAnsi="宋体" w:eastAsia="方正仿宋_GBK"/>
          <w:color w:val="auto"/>
          <w:sz w:val="24"/>
          <w:szCs w:val="24"/>
        </w:rPr>
        <w:t>与采购人分工协作，</w:t>
      </w:r>
      <w:r>
        <w:rPr>
          <w:rFonts w:hint="eastAsia" w:ascii="方正仿宋_GBK" w:hAnsi="宋体" w:eastAsia="方正仿宋_GBK"/>
          <w:color w:val="auto"/>
          <w:sz w:val="24"/>
          <w:szCs w:val="24"/>
        </w:rPr>
        <w:t>代理机构积极</w:t>
      </w:r>
      <w:r>
        <w:rPr>
          <w:rFonts w:ascii="方正仿宋_GBK" w:hAnsi="宋体" w:eastAsia="方正仿宋_GBK"/>
          <w:color w:val="auto"/>
          <w:sz w:val="24"/>
          <w:szCs w:val="24"/>
        </w:rPr>
        <w:t>做好采购工作。</w:t>
      </w:r>
      <w:r>
        <w:rPr>
          <w:rFonts w:hint="eastAsia" w:ascii="方正仿宋_GBK" w:hAnsi="宋体" w:eastAsia="方正仿宋_GBK"/>
          <w:color w:val="auto"/>
          <w:sz w:val="24"/>
          <w:szCs w:val="24"/>
        </w:rPr>
        <w:t>服务</w:t>
      </w:r>
      <w:r>
        <w:rPr>
          <w:rFonts w:ascii="方正仿宋_GBK" w:hAnsi="宋体" w:eastAsia="方正仿宋_GBK"/>
          <w:color w:val="auto"/>
          <w:sz w:val="24"/>
          <w:szCs w:val="24"/>
        </w:rPr>
        <w:t>期内，无正当理由不得拒绝委托。已接受委托的项目，</w:t>
      </w:r>
      <w:r>
        <w:rPr>
          <w:rFonts w:hint="eastAsia" w:ascii="方正仿宋_GBK" w:hAnsi="宋体" w:eastAsia="方正仿宋_GBK"/>
          <w:color w:val="auto"/>
          <w:sz w:val="24"/>
          <w:szCs w:val="24"/>
        </w:rPr>
        <w:t>代理机构</w:t>
      </w:r>
      <w:r>
        <w:rPr>
          <w:rFonts w:ascii="方正仿宋_GBK" w:hAnsi="宋体" w:eastAsia="方正仿宋_GBK"/>
          <w:color w:val="auto"/>
          <w:sz w:val="24"/>
          <w:szCs w:val="24"/>
        </w:rPr>
        <w:t>必须按照</w:t>
      </w:r>
      <w:r>
        <w:rPr>
          <w:rFonts w:hint="eastAsia" w:ascii="方正仿宋_GBK" w:hAnsi="宋体" w:eastAsia="方正仿宋_GBK"/>
          <w:color w:val="auto"/>
          <w:sz w:val="24"/>
          <w:szCs w:val="24"/>
        </w:rPr>
        <w:t>合同</w:t>
      </w:r>
      <w:r>
        <w:rPr>
          <w:rFonts w:ascii="方正仿宋_GBK" w:hAnsi="宋体" w:eastAsia="方正仿宋_GBK"/>
          <w:color w:val="auto"/>
          <w:sz w:val="24"/>
          <w:szCs w:val="24"/>
        </w:rPr>
        <w:t>要求按时按质完成任务。未经</w:t>
      </w:r>
      <w:r>
        <w:rPr>
          <w:rFonts w:hint="eastAsia" w:ascii="方正仿宋_GBK" w:hAnsi="宋体" w:eastAsia="方正仿宋_GBK"/>
          <w:color w:val="auto"/>
          <w:sz w:val="24"/>
          <w:szCs w:val="24"/>
        </w:rPr>
        <w:t>采购</w:t>
      </w:r>
      <w:r>
        <w:rPr>
          <w:rFonts w:ascii="方正仿宋_GBK" w:hAnsi="宋体" w:eastAsia="方正仿宋_GBK"/>
          <w:color w:val="auto"/>
          <w:sz w:val="24"/>
          <w:szCs w:val="24"/>
        </w:rPr>
        <w:t>人书面同意，不得擅自将受托项目转委托给第三方承担。</w:t>
      </w:r>
    </w:p>
    <w:p w14:paraId="5F6B5ABB">
      <w:pPr>
        <w:snapToGrid w:val="0"/>
        <w:spacing w:line="380" w:lineRule="exact"/>
        <w:ind w:firstLine="480" w:firstLineChars="200"/>
        <w:rPr>
          <w:rFonts w:ascii="方正仿宋_GBK" w:hAnsi="宋体" w:eastAsia="方正仿宋_GBK"/>
          <w:color w:val="auto"/>
          <w:sz w:val="24"/>
          <w:szCs w:val="24"/>
        </w:rPr>
      </w:pPr>
      <w:r>
        <w:rPr>
          <w:rFonts w:hint="eastAsia" w:ascii="方正仿宋_GBK" w:hAnsi="宋体" w:eastAsia="方正仿宋_GBK"/>
          <w:color w:val="auto"/>
          <w:sz w:val="24"/>
          <w:szCs w:val="24"/>
        </w:rPr>
        <w:t>3.代理机构</w:t>
      </w:r>
      <w:r>
        <w:rPr>
          <w:rFonts w:ascii="方正仿宋_GBK" w:hAnsi="宋体" w:eastAsia="方正仿宋_GBK"/>
          <w:color w:val="auto"/>
          <w:sz w:val="24"/>
          <w:szCs w:val="24"/>
        </w:rPr>
        <w:t>应严格遵守国家有关的规定，做好采购全过程的</w:t>
      </w:r>
      <w:r>
        <w:rPr>
          <w:rFonts w:hint="eastAsia" w:ascii="方正仿宋_GBK" w:hAnsi="宋体" w:eastAsia="方正仿宋_GBK"/>
          <w:color w:val="auto"/>
          <w:sz w:val="24"/>
          <w:szCs w:val="24"/>
        </w:rPr>
        <w:t>保密</w:t>
      </w:r>
      <w:r>
        <w:rPr>
          <w:rFonts w:ascii="方正仿宋_GBK" w:hAnsi="宋体" w:eastAsia="方正仿宋_GBK"/>
          <w:color w:val="auto"/>
          <w:sz w:val="24"/>
          <w:szCs w:val="24"/>
        </w:rPr>
        <w:t>工作。</w:t>
      </w:r>
    </w:p>
    <w:p w14:paraId="38C03575">
      <w:pPr>
        <w:snapToGrid w:val="0"/>
        <w:spacing w:line="380" w:lineRule="exact"/>
        <w:ind w:firstLine="480" w:firstLineChars="200"/>
        <w:rPr>
          <w:rFonts w:ascii="方正仿宋_GBK" w:hAnsi="宋体" w:eastAsia="方正仿宋_GBK"/>
          <w:color w:val="auto"/>
          <w:sz w:val="24"/>
          <w:szCs w:val="24"/>
        </w:rPr>
      </w:pPr>
      <w:r>
        <w:rPr>
          <w:rFonts w:hint="eastAsia" w:ascii="方正仿宋_GBK" w:hAnsi="宋体" w:eastAsia="方正仿宋_GBK"/>
          <w:color w:val="auto"/>
          <w:sz w:val="24"/>
          <w:szCs w:val="24"/>
        </w:rPr>
        <w:t>4.代理机构拟派的单个项目组成员人数不得少于3人，未经采购人同意，代理机构不得擅自变更项目负责人及项目班子成员，采购与招标代理相关工作均由项目组成员完成。项目组成员</w:t>
      </w:r>
      <w:r>
        <w:rPr>
          <w:rFonts w:ascii="方正仿宋_GBK" w:hAnsi="宋体" w:eastAsia="方正仿宋_GBK"/>
          <w:color w:val="auto"/>
          <w:sz w:val="24"/>
          <w:szCs w:val="24"/>
        </w:rPr>
        <w:t>应熟悉国家、省、市有关部门关于项目招标、政府采购等方面现行、最新的法律法规及相关政策、做法，并有丰富的</w:t>
      </w:r>
      <w:r>
        <w:rPr>
          <w:rFonts w:hint="eastAsia" w:ascii="方正仿宋_GBK" w:hAnsi="宋体" w:eastAsia="方正仿宋_GBK"/>
          <w:color w:val="auto"/>
          <w:sz w:val="24"/>
          <w:szCs w:val="24"/>
        </w:rPr>
        <w:t>采购</w:t>
      </w:r>
      <w:r>
        <w:rPr>
          <w:rFonts w:ascii="方正仿宋_GBK" w:hAnsi="宋体" w:eastAsia="方正仿宋_GBK"/>
          <w:color w:val="auto"/>
          <w:sz w:val="24"/>
          <w:szCs w:val="24"/>
        </w:rPr>
        <w:t>实操经验。</w:t>
      </w:r>
    </w:p>
    <w:p w14:paraId="56FD659C">
      <w:pPr>
        <w:snapToGrid w:val="0"/>
        <w:spacing w:line="380" w:lineRule="exact"/>
        <w:ind w:firstLine="480" w:firstLineChars="200"/>
        <w:rPr>
          <w:rFonts w:ascii="方正仿宋_GBK" w:hAnsi="宋体" w:eastAsia="方正仿宋_GBK"/>
          <w:color w:val="auto"/>
          <w:sz w:val="24"/>
          <w:szCs w:val="24"/>
        </w:rPr>
      </w:pPr>
      <w:r>
        <w:rPr>
          <w:rFonts w:hint="eastAsia" w:ascii="方正仿宋_GBK" w:hAnsi="宋体" w:eastAsia="方正仿宋_GBK"/>
          <w:color w:val="auto"/>
          <w:sz w:val="24"/>
          <w:szCs w:val="24"/>
        </w:rPr>
        <w:t>5.</w:t>
      </w:r>
      <w:r>
        <w:rPr>
          <w:rFonts w:ascii="方正仿宋_GBK" w:hAnsi="宋体" w:eastAsia="方正仿宋_GBK"/>
          <w:color w:val="auto"/>
          <w:sz w:val="24"/>
          <w:szCs w:val="24"/>
        </w:rPr>
        <w:t>提供成果文件时限要求</w:t>
      </w:r>
      <w:r>
        <w:rPr>
          <w:rFonts w:hint="eastAsia" w:ascii="方正仿宋_GBK" w:hAnsi="宋体" w:eastAsia="方正仿宋_GBK"/>
          <w:color w:val="auto"/>
          <w:sz w:val="24"/>
          <w:szCs w:val="24"/>
        </w:rPr>
        <w:t>：</w:t>
      </w:r>
    </w:p>
    <w:p w14:paraId="0DC8958F">
      <w:pPr>
        <w:snapToGrid w:val="0"/>
        <w:spacing w:line="380" w:lineRule="exact"/>
        <w:ind w:firstLine="360" w:firstLineChars="150"/>
        <w:rPr>
          <w:rFonts w:ascii="方正仿宋_GBK" w:hAnsi="宋体" w:eastAsia="方正仿宋_GBK"/>
          <w:color w:val="auto"/>
          <w:sz w:val="24"/>
          <w:szCs w:val="24"/>
        </w:rPr>
      </w:pPr>
      <w:r>
        <w:rPr>
          <w:rFonts w:hint="eastAsia" w:ascii="方正仿宋_GBK" w:hAnsi="宋体" w:eastAsia="方正仿宋_GBK"/>
          <w:color w:val="auto"/>
          <w:sz w:val="24"/>
          <w:szCs w:val="24"/>
        </w:rPr>
        <w:t>（1）采购（招标）前期准备阶段，代理机构应在2个工作日内拟定完毕采购（招标）前期资料清单并传回采购人。</w:t>
      </w:r>
      <w:r>
        <w:rPr>
          <w:rFonts w:ascii="方正仿宋_GBK" w:hAnsi="宋体" w:eastAsia="方正仿宋_GBK"/>
          <w:color w:val="auto"/>
          <w:sz w:val="24"/>
          <w:szCs w:val="24"/>
        </w:rPr>
        <w:t xml:space="preserve"> </w:t>
      </w:r>
    </w:p>
    <w:p w14:paraId="53064AEC">
      <w:pPr>
        <w:snapToGrid w:val="0"/>
        <w:spacing w:line="380" w:lineRule="exact"/>
        <w:ind w:firstLine="360" w:firstLineChars="150"/>
        <w:rPr>
          <w:rFonts w:ascii="方正仿宋_GBK" w:hAnsi="宋体" w:eastAsia="方正仿宋_GBK"/>
          <w:color w:val="auto"/>
          <w:sz w:val="24"/>
          <w:szCs w:val="24"/>
        </w:rPr>
      </w:pPr>
      <w:r>
        <w:rPr>
          <w:rFonts w:hint="eastAsia" w:ascii="方正仿宋_GBK" w:hAnsi="宋体" w:eastAsia="方正仿宋_GBK"/>
          <w:color w:val="auto"/>
          <w:sz w:val="24"/>
          <w:szCs w:val="24"/>
        </w:rPr>
        <w:t>（2）采购（招标）文件编制阶段，代理机构应</w:t>
      </w:r>
      <w:r>
        <w:rPr>
          <w:rFonts w:hint="eastAsia" w:ascii="方正仿宋_GBK" w:hAnsi="宋体" w:eastAsia="方正仿宋_GBK"/>
          <w:color w:val="auto"/>
          <w:sz w:val="24"/>
          <w:szCs w:val="24"/>
        </w:rPr>
        <w:t>在2个工作日内拟定完毕相应资料传回采购人，经采购人确认及相关部门审查备案（如需）后，代理机构应在1个工作日内对外发布。</w:t>
      </w:r>
    </w:p>
    <w:p w14:paraId="2B204160">
      <w:pPr>
        <w:snapToGrid w:val="0"/>
        <w:ind w:firstLine="360" w:firstLineChars="150"/>
        <w:rPr>
          <w:rFonts w:ascii="方正仿宋_GBK" w:hAnsi="宋体" w:eastAsia="方正仿宋_GBK"/>
          <w:color w:val="auto"/>
          <w:sz w:val="24"/>
          <w:szCs w:val="24"/>
        </w:rPr>
      </w:pPr>
      <w:r>
        <w:rPr>
          <w:rFonts w:hint="eastAsia" w:ascii="方正仿宋_GBK" w:hAnsi="宋体" w:eastAsia="方正仿宋_GBK"/>
          <w:color w:val="auto"/>
          <w:sz w:val="24"/>
          <w:szCs w:val="24"/>
        </w:rPr>
        <w:t>（3）答疑补遗阶段，代理机构应及时向采购人反馈质</w:t>
      </w:r>
      <w:r>
        <w:rPr>
          <w:rFonts w:hint="eastAsia" w:ascii="方正仿宋_GBK" w:hAnsi="宋体" w:eastAsia="方正仿宋_GBK"/>
          <w:color w:val="auto"/>
          <w:sz w:val="24"/>
          <w:szCs w:val="24"/>
        </w:rPr>
        <w:t>疑，提出初步处理建议，</w:t>
      </w:r>
      <w:r>
        <w:rPr>
          <w:rFonts w:hint="eastAsia" w:ascii="方正仿宋_GBK" w:hAnsi="宋体" w:eastAsia="方正仿宋_GBK"/>
          <w:color w:val="auto"/>
          <w:sz w:val="24"/>
          <w:szCs w:val="24"/>
        </w:rPr>
        <w:t>并在法定时间内组织答疑、补遗。</w:t>
      </w:r>
    </w:p>
    <w:p w14:paraId="1C17555E">
      <w:pPr>
        <w:snapToGrid w:val="0"/>
        <w:ind w:firstLine="360" w:firstLineChars="150"/>
        <w:rPr>
          <w:rFonts w:ascii="方正仿宋_GBK" w:hAnsi="宋体" w:eastAsia="方正仿宋_GBK"/>
          <w:color w:val="auto"/>
          <w:sz w:val="24"/>
          <w:szCs w:val="24"/>
        </w:rPr>
      </w:pPr>
      <w:r>
        <w:rPr>
          <w:rFonts w:hint="eastAsia" w:ascii="方正仿宋_GBK" w:hAnsi="宋体" w:eastAsia="方正仿宋_GBK"/>
          <w:color w:val="auto"/>
          <w:sz w:val="24"/>
          <w:szCs w:val="24"/>
        </w:rPr>
        <w:t>（4）评审（评标）结果公告（公示）阶段，</w:t>
      </w:r>
      <w:r>
        <w:rPr>
          <w:rFonts w:hint="eastAsia" w:ascii="方正仿宋_GBK" w:hAnsi="宋体" w:eastAsia="方正仿宋_GBK"/>
          <w:color w:val="auto"/>
          <w:sz w:val="24"/>
          <w:szCs w:val="24"/>
        </w:rPr>
        <w:t>代理机构应在评标结束后1个工作日内将评标报告送采购人，</w:t>
      </w:r>
      <w:r>
        <w:rPr>
          <w:rFonts w:hint="eastAsia" w:ascii="方正仿宋_GBK" w:hAnsi="宋体" w:eastAsia="方正仿宋_GBK"/>
          <w:color w:val="auto"/>
          <w:sz w:val="24"/>
          <w:szCs w:val="24"/>
          <w:lang w:eastAsia="zh-CN"/>
        </w:rPr>
        <w:t>成交供应商</w:t>
      </w:r>
      <w:r>
        <w:rPr>
          <w:rFonts w:hint="eastAsia" w:ascii="方正仿宋_GBK" w:hAnsi="宋体" w:eastAsia="方正仿宋_GBK"/>
          <w:color w:val="auto"/>
          <w:sz w:val="24"/>
          <w:szCs w:val="24"/>
        </w:rPr>
        <w:t>确定后在法定期限内公告中标结果，按规定发出中标通知书。</w:t>
      </w:r>
    </w:p>
    <w:p w14:paraId="09E0F152">
      <w:pPr>
        <w:snapToGrid w:val="0"/>
        <w:ind w:firstLine="360" w:firstLineChars="15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（5）档案整理阶段，代理机构应在发出成交（中标）通知书后</w:t>
      </w:r>
      <w:r>
        <w:rPr>
          <w:rFonts w:hint="eastAsia" w:ascii="方正仿宋_GBK" w:hAnsi="宋体" w:eastAsia="方正仿宋_GBK"/>
          <w:color w:val="auto"/>
          <w:sz w:val="24"/>
          <w:szCs w:val="24"/>
          <w:lang w:val="en-US" w:eastAsia="zh-CN"/>
        </w:rPr>
        <w:t>30</w:t>
      </w:r>
      <w:r>
        <w:rPr>
          <w:rFonts w:hint="eastAsia" w:ascii="方正仿宋_GBK" w:hAnsi="宋体" w:eastAsia="方正仿宋_GBK"/>
          <w:color w:val="auto"/>
          <w:sz w:val="24"/>
          <w:szCs w:val="24"/>
        </w:rPr>
        <w:t>日内按规定整理</w:t>
      </w:r>
      <w:r>
        <w:rPr>
          <w:rFonts w:hint="eastAsia" w:ascii="方正仿宋_GBK" w:hAnsi="宋体" w:eastAsia="方正仿宋_GBK"/>
          <w:color w:val="auto"/>
          <w:sz w:val="24"/>
          <w:szCs w:val="24"/>
          <w:lang w:val="en-US" w:eastAsia="zh-CN"/>
        </w:rPr>
        <w:t>一</w:t>
      </w:r>
      <w:r>
        <w:rPr>
          <w:rFonts w:hint="eastAsia" w:ascii="方正仿宋_GBK" w:hAnsi="宋体" w:eastAsia="方正仿宋_GBK"/>
          <w:color w:val="auto"/>
          <w:sz w:val="24"/>
          <w:szCs w:val="24"/>
        </w:rPr>
        <w:t>套完整采购（招标）纸质档案资料及一套电子化档案资料并移交至采购人指定地点（封存资料的项目代理机构应当及时启封资料，并在启封后2个工作日内移交），同时代理机构应按规定留存一套完整采购（招标）档案资料存档15年。</w:t>
      </w:r>
    </w:p>
    <w:p w14:paraId="047485BD">
      <w:pPr>
        <w:snapToGrid w:val="0"/>
        <w:spacing w:line="380" w:lineRule="exact"/>
        <w:ind w:firstLine="480" w:firstLineChars="200"/>
        <w:rPr>
          <w:rFonts w:ascii="方正仿宋_GBK" w:hAnsi="宋体" w:eastAsia="方正仿宋_GBK"/>
          <w:color w:val="auto"/>
          <w:sz w:val="24"/>
          <w:szCs w:val="24"/>
        </w:rPr>
      </w:pPr>
      <w:bookmarkStart w:id="22" w:name="_Toc468204434"/>
      <w:r>
        <w:rPr>
          <w:rFonts w:hint="eastAsia" w:ascii="方正仿宋_GBK" w:hAnsi="宋体" w:eastAsia="方正仿宋_GBK"/>
          <w:color w:val="auto"/>
          <w:sz w:val="24"/>
          <w:szCs w:val="24"/>
          <w:lang w:val="en-US" w:eastAsia="zh-CN"/>
        </w:rPr>
        <w:t>6</w:t>
      </w:r>
      <w:r>
        <w:rPr>
          <w:rFonts w:hint="eastAsia" w:ascii="方正仿宋_GBK" w:hAnsi="宋体" w:eastAsia="方正仿宋_GBK"/>
          <w:color w:val="auto"/>
          <w:sz w:val="24"/>
          <w:szCs w:val="24"/>
        </w:rPr>
        <w:t>.代理机构应当依法与采购人签订书面代理委托合同，在承接代理业务时，按合同约定签订单个项目《项目委托协议》开展工作。</w:t>
      </w:r>
      <w:bookmarkEnd w:id="22"/>
      <w:bookmarkStart w:id="23" w:name="_Toc468204435"/>
    </w:p>
    <w:p w14:paraId="5C969EB4">
      <w:pPr>
        <w:snapToGrid w:val="0"/>
        <w:spacing w:line="380" w:lineRule="exact"/>
        <w:ind w:firstLine="480" w:firstLineChars="200"/>
        <w:rPr>
          <w:rFonts w:ascii="方正仿宋_GBK" w:hAnsi="宋体" w:eastAsia="方正仿宋_GBK"/>
          <w:color w:val="auto"/>
          <w:sz w:val="24"/>
          <w:szCs w:val="24"/>
        </w:rPr>
      </w:pPr>
      <w:r>
        <w:rPr>
          <w:rFonts w:hint="eastAsia" w:ascii="方正仿宋_GBK" w:hAnsi="宋体" w:eastAsia="方正仿宋_GBK"/>
          <w:color w:val="auto"/>
          <w:sz w:val="24"/>
          <w:szCs w:val="24"/>
          <w:lang w:val="en-US" w:eastAsia="zh-CN"/>
        </w:rPr>
        <w:t>7</w:t>
      </w:r>
      <w:r>
        <w:rPr>
          <w:rFonts w:hint="eastAsia" w:ascii="方正仿宋_GBK" w:hAnsi="宋体" w:eastAsia="方正仿宋_GBK"/>
          <w:color w:val="auto"/>
          <w:sz w:val="24"/>
          <w:szCs w:val="24"/>
        </w:rPr>
        <w:t>.代理机构在履约其代理项目过程中发生重新招标（采购）的，由该代理机构继续承担该项代理业务直至完成合同要求的任务，法律法规另有规定的从其规定。</w:t>
      </w:r>
      <w:bookmarkEnd w:id="23"/>
    </w:p>
    <w:p w14:paraId="3FFACBD8">
      <w:pPr>
        <w:snapToGrid w:val="0"/>
        <w:spacing w:line="380" w:lineRule="exact"/>
        <w:ind w:firstLine="480" w:firstLineChars="200"/>
        <w:rPr>
          <w:rFonts w:ascii="方正仿宋_GBK" w:hAnsi="宋体" w:eastAsia="方正仿宋_GBK"/>
          <w:color w:val="auto"/>
          <w:sz w:val="24"/>
          <w:szCs w:val="24"/>
        </w:rPr>
      </w:pPr>
      <w:r>
        <w:rPr>
          <w:rFonts w:hint="eastAsia" w:ascii="方正仿宋_GBK" w:hAnsi="宋体" w:eastAsia="方正仿宋_GBK"/>
          <w:color w:val="auto"/>
          <w:sz w:val="24"/>
          <w:szCs w:val="24"/>
          <w:lang w:val="en-US" w:eastAsia="zh-CN"/>
        </w:rPr>
        <w:t>8</w:t>
      </w:r>
      <w:r>
        <w:rPr>
          <w:rFonts w:hint="eastAsia" w:ascii="方正仿宋_GBK" w:hAnsi="宋体" w:eastAsia="方正仿宋_GBK"/>
          <w:color w:val="auto"/>
          <w:sz w:val="24"/>
          <w:szCs w:val="24"/>
        </w:rPr>
        <w:t>.代理机构在代理服务期间发生重大涉诉案件、重大恶性事件或群体性事件，或者经营状况发生严重恶化的，应当及时向采购人报告。</w:t>
      </w:r>
    </w:p>
    <w:p w14:paraId="12D32067">
      <w:pPr>
        <w:snapToGrid w:val="0"/>
        <w:spacing w:line="380" w:lineRule="exact"/>
        <w:ind w:firstLine="480" w:firstLineChars="200"/>
        <w:rPr>
          <w:rFonts w:ascii="方正仿宋_GBK" w:hAnsi="宋体" w:eastAsia="方正仿宋_GBK"/>
          <w:color w:val="auto"/>
          <w:sz w:val="24"/>
          <w:szCs w:val="24"/>
        </w:rPr>
      </w:pPr>
      <w:r>
        <w:rPr>
          <w:rFonts w:hint="eastAsia" w:ascii="方正仿宋_GBK" w:hAnsi="宋体" w:eastAsia="方正仿宋_GBK"/>
          <w:color w:val="auto"/>
          <w:sz w:val="24"/>
          <w:szCs w:val="24"/>
          <w:lang w:val="en-US" w:eastAsia="zh-CN"/>
        </w:rPr>
        <w:t>9</w:t>
      </w:r>
      <w:r>
        <w:rPr>
          <w:rFonts w:hint="eastAsia" w:ascii="方正仿宋_GBK" w:hAnsi="宋体" w:eastAsia="方正仿宋_GBK"/>
          <w:color w:val="auto"/>
          <w:sz w:val="24"/>
          <w:szCs w:val="24"/>
        </w:rPr>
        <w:t>.代理机构不得与所代理采购（招标）项目的</w:t>
      </w:r>
      <w:r>
        <w:rPr>
          <w:rFonts w:hint="eastAsia" w:ascii="方正仿宋_GBK" w:hAnsi="宋体" w:eastAsia="方正仿宋_GBK"/>
          <w:color w:val="auto"/>
          <w:sz w:val="24"/>
          <w:szCs w:val="24"/>
          <w:lang w:eastAsia="zh-CN"/>
        </w:rPr>
        <w:t>供应商</w:t>
      </w:r>
      <w:r>
        <w:rPr>
          <w:rFonts w:hint="eastAsia" w:ascii="方正仿宋_GBK" w:hAnsi="宋体" w:eastAsia="方正仿宋_GBK"/>
          <w:color w:val="auto"/>
          <w:sz w:val="24"/>
          <w:szCs w:val="24"/>
        </w:rPr>
        <w:t>（供应商）有隶属关系或者合作经营关系或者其它利益关系；代理机构工作人员如与代理的采购（招标）项目潜在</w:t>
      </w:r>
      <w:r>
        <w:rPr>
          <w:rFonts w:hint="eastAsia" w:ascii="方正仿宋_GBK" w:hAnsi="宋体" w:eastAsia="方正仿宋_GBK"/>
          <w:color w:val="auto"/>
          <w:sz w:val="24"/>
          <w:szCs w:val="24"/>
          <w:lang w:eastAsia="zh-CN"/>
        </w:rPr>
        <w:t>供应商</w:t>
      </w:r>
      <w:r>
        <w:rPr>
          <w:rFonts w:hint="eastAsia" w:ascii="方正仿宋_GBK" w:hAnsi="宋体" w:eastAsia="方正仿宋_GBK"/>
          <w:color w:val="auto"/>
          <w:sz w:val="24"/>
          <w:szCs w:val="24"/>
        </w:rPr>
        <w:t>（供应商）有任何利益关系或存在依法应当回避的情况的，应主动提出回避。</w:t>
      </w:r>
    </w:p>
    <w:p w14:paraId="203BE153">
      <w:pPr>
        <w:snapToGrid w:val="0"/>
        <w:spacing w:line="380" w:lineRule="exact"/>
        <w:ind w:firstLine="480" w:firstLineChars="200"/>
        <w:rPr>
          <w:rFonts w:ascii="方正仿宋_GBK" w:hAnsi="宋体" w:eastAsia="方正仿宋_GBK"/>
          <w:color w:val="auto"/>
          <w:sz w:val="24"/>
          <w:szCs w:val="24"/>
        </w:rPr>
      </w:pPr>
      <w:r>
        <w:rPr>
          <w:rFonts w:hint="eastAsia" w:ascii="方正仿宋_GBK" w:hAnsi="宋体" w:eastAsia="方正仿宋_GBK"/>
          <w:color w:val="auto"/>
          <w:sz w:val="24"/>
          <w:szCs w:val="24"/>
        </w:rPr>
        <w:t>1</w:t>
      </w:r>
      <w:r>
        <w:rPr>
          <w:rFonts w:hint="eastAsia" w:ascii="方正仿宋_GBK" w:hAnsi="宋体" w:eastAsia="方正仿宋_GBK"/>
          <w:color w:val="auto"/>
          <w:sz w:val="24"/>
          <w:szCs w:val="24"/>
          <w:lang w:val="en-US" w:eastAsia="zh-CN"/>
        </w:rPr>
        <w:t>0</w:t>
      </w:r>
      <w:r>
        <w:rPr>
          <w:rFonts w:hint="eastAsia" w:ascii="方正仿宋_GBK" w:hAnsi="宋体" w:eastAsia="方正仿宋_GBK"/>
          <w:color w:val="auto"/>
          <w:sz w:val="24"/>
          <w:szCs w:val="24"/>
        </w:rPr>
        <w:t>. 代理机构不得接受与代理的采购（招标）项目相关的响应（投标）咨询业务，也不得参加所代理项目的响应（投标）；不得接受所有</w:t>
      </w:r>
      <w:r>
        <w:rPr>
          <w:rFonts w:hint="eastAsia" w:ascii="方正仿宋_GBK" w:hAnsi="宋体" w:eastAsia="方正仿宋_GBK"/>
          <w:color w:val="auto"/>
          <w:sz w:val="24"/>
          <w:szCs w:val="24"/>
          <w:lang w:eastAsia="zh-CN"/>
        </w:rPr>
        <w:t>供应商</w:t>
      </w:r>
      <w:r>
        <w:rPr>
          <w:rFonts w:hint="eastAsia" w:ascii="方正仿宋_GBK" w:hAnsi="宋体" w:eastAsia="方正仿宋_GBK"/>
          <w:color w:val="auto"/>
          <w:sz w:val="24"/>
          <w:szCs w:val="24"/>
        </w:rPr>
        <w:t>（供应商）的礼品、宴请和任何其它好处，不得泄露招标、评标、定标过程中依法需要保密的内容；采购（招标）完成后，未经采购人书面同意，代理机构不得泄漏与其代理的采购（招标）相关的任何资料和情况。</w:t>
      </w:r>
    </w:p>
    <w:p w14:paraId="4116F940">
      <w:pPr>
        <w:snapToGrid w:val="0"/>
        <w:spacing w:line="380" w:lineRule="exact"/>
        <w:ind w:firstLine="480" w:firstLineChars="200"/>
        <w:rPr>
          <w:rFonts w:ascii="方正仿宋_GBK" w:hAnsi="宋体" w:eastAsia="方正仿宋_GBK"/>
          <w:color w:val="auto"/>
          <w:sz w:val="24"/>
          <w:szCs w:val="24"/>
        </w:rPr>
      </w:pPr>
      <w:r>
        <w:rPr>
          <w:rFonts w:hint="eastAsia" w:ascii="方正仿宋_GBK" w:hAnsi="宋体" w:eastAsia="方正仿宋_GBK"/>
          <w:color w:val="auto"/>
          <w:sz w:val="24"/>
          <w:szCs w:val="24"/>
        </w:rPr>
        <w:t>1</w:t>
      </w:r>
      <w:r>
        <w:rPr>
          <w:rFonts w:hint="eastAsia" w:ascii="方正仿宋_GBK" w:hAnsi="宋体" w:eastAsia="方正仿宋_GBK"/>
          <w:color w:val="auto"/>
          <w:sz w:val="24"/>
          <w:szCs w:val="24"/>
          <w:lang w:val="en-US" w:eastAsia="zh-CN"/>
        </w:rPr>
        <w:t>1</w:t>
      </w:r>
      <w:r>
        <w:rPr>
          <w:rFonts w:hint="eastAsia" w:ascii="方正仿宋_GBK" w:hAnsi="宋体" w:eastAsia="方正仿宋_GBK"/>
          <w:color w:val="auto"/>
          <w:sz w:val="24"/>
          <w:szCs w:val="24"/>
        </w:rPr>
        <w:t>.代理机构如果违反国家有关法律法规和政策规定及与采购人的合同约定，除应承担相应的法律责任外，给采购人造成经济损失和不良社会影响的，还应承担相应的经济赔偿责任和其他责任。</w:t>
      </w:r>
    </w:p>
    <w:p w14:paraId="40BA7DBC">
      <w:pPr>
        <w:snapToGrid w:val="0"/>
        <w:spacing w:line="380" w:lineRule="exact"/>
        <w:ind w:firstLine="360" w:firstLineChars="150"/>
        <w:rPr>
          <w:rFonts w:ascii="方正仿宋_GBK" w:hAnsi="宋体" w:eastAsia="方正仿宋_GBK"/>
          <w:color w:val="auto"/>
          <w:sz w:val="24"/>
          <w:szCs w:val="24"/>
        </w:rPr>
      </w:pPr>
      <w:bookmarkStart w:id="24" w:name="_Toc470099678"/>
      <w:bookmarkStart w:id="25" w:name="_Toc2699835"/>
      <w:bookmarkStart w:id="26" w:name="_Toc13333119"/>
      <w:r>
        <w:rPr>
          <w:rFonts w:hint="eastAsia" w:ascii="方正仿宋_GBK" w:hAnsi="宋体" w:eastAsia="方正仿宋_GBK"/>
          <w:color w:val="auto"/>
          <w:sz w:val="24"/>
          <w:szCs w:val="24"/>
        </w:rPr>
        <w:t>（</w:t>
      </w:r>
      <w:r>
        <w:rPr>
          <w:rFonts w:hint="eastAsia" w:ascii="方正仿宋_GBK" w:hAnsi="宋体" w:eastAsia="方正仿宋_GBK"/>
          <w:color w:val="auto"/>
          <w:sz w:val="24"/>
          <w:szCs w:val="24"/>
          <w:lang w:val="en-US" w:eastAsia="zh-CN"/>
        </w:rPr>
        <w:t>二</w:t>
      </w:r>
      <w:r>
        <w:rPr>
          <w:rFonts w:hint="eastAsia" w:ascii="方正仿宋_GBK" w:hAnsi="宋体" w:eastAsia="方正仿宋_GBK"/>
          <w:color w:val="auto"/>
          <w:sz w:val="24"/>
          <w:szCs w:val="24"/>
        </w:rPr>
        <w:t>）主要服务内容</w:t>
      </w:r>
      <w:bookmarkEnd w:id="24"/>
      <w:bookmarkEnd w:id="25"/>
      <w:bookmarkEnd w:id="26"/>
    </w:p>
    <w:p w14:paraId="7A096FDF">
      <w:pPr>
        <w:snapToGrid w:val="0"/>
        <w:spacing w:line="380" w:lineRule="exact"/>
        <w:ind w:firstLine="480" w:firstLineChars="200"/>
        <w:rPr>
          <w:rFonts w:ascii="方正仿宋_GBK" w:hAnsi="宋体" w:eastAsia="方正仿宋_GBK"/>
          <w:color w:val="auto"/>
          <w:sz w:val="24"/>
          <w:szCs w:val="24"/>
        </w:rPr>
      </w:pPr>
      <w:r>
        <w:rPr>
          <w:rFonts w:hint="eastAsia" w:ascii="方正仿宋_GBK" w:hAnsi="宋体" w:eastAsia="方正仿宋_GBK"/>
          <w:color w:val="auto"/>
          <w:sz w:val="24"/>
          <w:szCs w:val="24"/>
        </w:rPr>
        <w:t>1.采购与招标代理工作：编制采购与招标方案，发布招标（采购）公告，编制、报审、发售招标（采购）文件，处理</w:t>
      </w:r>
      <w:r>
        <w:rPr>
          <w:rFonts w:hint="eastAsia" w:ascii="方正仿宋_GBK" w:hAnsi="宋体" w:eastAsia="方正仿宋_GBK"/>
          <w:color w:val="auto"/>
          <w:sz w:val="24"/>
          <w:szCs w:val="24"/>
          <w:lang w:eastAsia="zh-CN"/>
        </w:rPr>
        <w:t>供应商</w:t>
      </w:r>
      <w:r>
        <w:rPr>
          <w:rFonts w:hint="eastAsia" w:ascii="方正仿宋_GBK" w:hAnsi="宋体" w:eastAsia="方正仿宋_GBK"/>
          <w:color w:val="auto"/>
          <w:sz w:val="24"/>
          <w:szCs w:val="24"/>
        </w:rPr>
        <w:t>（</w:t>
      </w:r>
      <w:r>
        <w:rPr>
          <w:rFonts w:hint="eastAsia" w:ascii="方正仿宋_GBK" w:hAnsi="宋体" w:eastAsia="方正仿宋_GBK"/>
          <w:color w:val="auto"/>
          <w:sz w:val="24"/>
          <w:szCs w:val="24"/>
          <w:lang w:eastAsia="zh-CN"/>
        </w:rPr>
        <w:t>供应商</w:t>
      </w:r>
      <w:r>
        <w:rPr>
          <w:rFonts w:hint="eastAsia" w:ascii="方正仿宋_GBK" w:hAnsi="宋体" w:eastAsia="方正仿宋_GBK"/>
          <w:color w:val="auto"/>
          <w:sz w:val="24"/>
          <w:szCs w:val="24"/>
        </w:rPr>
        <w:t>）提出的质疑和投诉，编制、报审、编制并发布答疑补遗、发布招标控制价，接收投标（响应）文件，组织开标（评审）会，组织评标（评审），</w:t>
      </w:r>
      <w:r>
        <w:rPr>
          <w:rFonts w:ascii="方正仿宋_GBK" w:hAnsi="宋体" w:eastAsia="方正仿宋_GBK"/>
          <w:color w:val="auto"/>
          <w:sz w:val="24"/>
          <w:szCs w:val="24"/>
        </w:rPr>
        <w:t>拟</w:t>
      </w:r>
      <w:r>
        <w:rPr>
          <w:rFonts w:hint="eastAsia" w:ascii="方正仿宋_GBK" w:hAnsi="宋体" w:eastAsia="方正仿宋_GBK"/>
          <w:color w:val="auto"/>
          <w:sz w:val="24"/>
          <w:szCs w:val="24"/>
          <w:lang w:eastAsia="zh-CN"/>
        </w:rPr>
        <w:t>成交供应商</w:t>
      </w:r>
      <w:r>
        <w:rPr>
          <w:rFonts w:hint="eastAsia" w:ascii="方正仿宋_GBK" w:hAnsi="宋体" w:eastAsia="方正仿宋_GBK"/>
          <w:color w:val="auto"/>
          <w:sz w:val="24"/>
          <w:szCs w:val="24"/>
        </w:rPr>
        <w:t>（</w:t>
      </w:r>
      <w:r>
        <w:rPr>
          <w:rFonts w:hint="eastAsia" w:ascii="方正仿宋_GBK" w:hAnsi="宋体" w:eastAsia="方正仿宋_GBK"/>
          <w:color w:val="auto"/>
          <w:sz w:val="24"/>
          <w:szCs w:val="24"/>
          <w:lang w:eastAsia="zh-CN"/>
        </w:rPr>
        <w:t>成交供应商</w:t>
      </w:r>
      <w:r>
        <w:rPr>
          <w:rFonts w:hint="eastAsia" w:ascii="方正仿宋_GBK" w:hAnsi="宋体" w:eastAsia="方正仿宋_GBK"/>
          <w:color w:val="auto"/>
          <w:sz w:val="24"/>
          <w:szCs w:val="24"/>
        </w:rPr>
        <w:t>）行受贿犯罪记录查询，发布中标（成交）公示，协助业主定标，向</w:t>
      </w:r>
      <w:r>
        <w:rPr>
          <w:rFonts w:hint="eastAsia" w:ascii="方正仿宋_GBK" w:hAnsi="宋体" w:eastAsia="方正仿宋_GBK"/>
          <w:color w:val="auto"/>
          <w:sz w:val="24"/>
          <w:szCs w:val="24"/>
          <w:lang w:eastAsia="zh-CN"/>
        </w:rPr>
        <w:t>成交供应商</w:t>
      </w:r>
      <w:r>
        <w:rPr>
          <w:rFonts w:hint="eastAsia" w:ascii="方正仿宋_GBK" w:hAnsi="宋体" w:eastAsia="方正仿宋_GBK"/>
          <w:color w:val="auto"/>
          <w:sz w:val="24"/>
          <w:szCs w:val="24"/>
        </w:rPr>
        <w:t>（</w:t>
      </w:r>
      <w:r>
        <w:rPr>
          <w:rFonts w:hint="eastAsia" w:ascii="方正仿宋_GBK" w:hAnsi="宋体" w:eastAsia="方正仿宋_GBK"/>
          <w:color w:val="auto"/>
          <w:sz w:val="24"/>
          <w:szCs w:val="24"/>
          <w:lang w:eastAsia="zh-CN"/>
        </w:rPr>
        <w:t>成交供应商</w:t>
      </w:r>
      <w:r>
        <w:rPr>
          <w:rFonts w:hint="eastAsia" w:ascii="方正仿宋_GBK" w:hAnsi="宋体" w:eastAsia="方正仿宋_GBK"/>
          <w:color w:val="auto"/>
          <w:sz w:val="24"/>
          <w:szCs w:val="24"/>
        </w:rPr>
        <w:t>）发中标（成交）通知书，发布中标（成交）结果公告，办理投标保证金退款事宜，编制成册采购与招标投标情况的书面报告，提供项目招标（采购）过程中的咨询服务，</w:t>
      </w:r>
      <w:r>
        <w:rPr>
          <w:rFonts w:ascii="方正仿宋_GBK" w:hAnsi="宋体" w:eastAsia="方正仿宋_GBK"/>
          <w:color w:val="auto"/>
          <w:sz w:val="24"/>
          <w:szCs w:val="24"/>
        </w:rPr>
        <w:t>整理归集招标</w:t>
      </w:r>
      <w:r>
        <w:rPr>
          <w:rFonts w:hint="eastAsia" w:ascii="方正仿宋_GBK" w:hAnsi="宋体" w:eastAsia="方正仿宋_GBK"/>
          <w:color w:val="auto"/>
          <w:sz w:val="24"/>
          <w:szCs w:val="24"/>
        </w:rPr>
        <w:t>（采购）过程</w:t>
      </w:r>
      <w:r>
        <w:rPr>
          <w:rFonts w:ascii="方正仿宋_GBK" w:hAnsi="宋体" w:eastAsia="方正仿宋_GBK"/>
          <w:color w:val="auto"/>
          <w:sz w:val="24"/>
          <w:szCs w:val="24"/>
        </w:rPr>
        <w:t>档案</w:t>
      </w:r>
      <w:r>
        <w:rPr>
          <w:rFonts w:hint="eastAsia" w:ascii="方正仿宋_GBK" w:hAnsi="宋体" w:eastAsia="方正仿宋_GBK"/>
          <w:color w:val="auto"/>
          <w:sz w:val="24"/>
          <w:szCs w:val="24"/>
        </w:rPr>
        <w:t>等工作。</w:t>
      </w:r>
    </w:p>
    <w:p w14:paraId="7C06D9AC">
      <w:pPr>
        <w:snapToGrid w:val="0"/>
        <w:spacing w:line="38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2.履行法律法规及规章规定的受托人应当遵循的其他职责。</w:t>
      </w:r>
      <w:bookmarkStart w:id="27" w:name="_Toc58575211"/>
      <w:bookmarkStart w:id="28" w:name="_Toc4373"/>
      <w:bookmarkStart w:id="29" w:name="_Toc87970594"/>
    </w:p>
    <w:p w14:paraId="3E620025">
      <w:pPr>
        <w:snapToGrid w:val="0"/>
        <w:spacing w:line="380" w:lineRule="exact"/>
        <w:ind w:firstLine="360" w:firstLineChars="150"/>
        <w:rPr>
          <w:rFonts w:ascii="方正仿宋_GBK" w:hAnsi="宋体" w:eastAsia="方正仿宋_GBK"/>
          <w:color w:val="auto"/>
          <w:sz w:val="24"/>
          <w:szCs w:val="24"/>
        </w:rPr>
      </w:pPr>
      <w:r>
        <w:rPr>
          <w:rFonts w:hint="eastAsia" w:ascii="方正仿宋_GBK" w:hAnsi="宋体" w:eastAsia="方正仿宋_GBK"/>
          <w:color w:val="auto"/>
          <w:sz w:val="24"/>
          <w:szCs w:val="24"/>
        </w:rPr>
        <w:t>（</w:t>
      </w:r>
      <w:r>
        <w:rPr>
          <w:rFonts w:hint="eastAsia" w:ascii="方正仿宋_GBK" w:hAnsi="宋体" w:eastAsia="方正仿宋_GBK"/>
          <w:color w:val="auto"/>
          <w:sz w:val="24"/>
          <w:szCs w:val="24"/>
          <w:lang w:val="en-US" w:eastAsia="zh-CN"/>
        </w:rPr>
        <w:t>三</w:t>
      </w:r>
      <w:r>
        <w:rPr>
          <w:rFonts w:hint="eastAsia" w:ascii="方正仿宋_GBK" w:hAnsi="宋体" w:eastAsia="方正仿宋_GBK"/>
          <w:color w:val="auto"/>
          <w:sz w:val="24"/>
          <w:szCs w:val="24"/>
        </w:rPr>
        <w:t>）违约责任</w:t>
      </w:r>
      <w:bookmarkEnd w:id="27"/>
      <w:bookmarkEnd w:id="28"/>
      <w:bookmarkEnd w:id="29"/>
    </w:p>
    <w:p w14:paraId="45DDEE93">
      <w:pPr>
        <w:snapToGrid w:val="0"/>
        <w:spacing w:line="380" w:lineRule="exact"/>
        <w:ind w:firstLine="480" w:firstLineChars="200"/>
        <w:rPr>
          <w:rFonts w:ascii="方正仿宋_GBK" w:hAnsi="宋体" w:eastAsia="方正仿宋_GBK"/>
          <w:color w:val="auto"/>
          <w:sz w:val="24"/>
          <w:szCs w:val="24"/>
        </w:rPr>
      </w:pPr>
      <w:r>
        <w:rPr>
          <w:rFonts w:hint="eastAsia" w:ascii="方正仿宋_GBK" w:hAnsi="宋体" w:eastAsia="方正仿宋_GBK"/>
          <w:color w:val="auto"/>
          <w:sz w:val="24"/>
          <w:szCs w:val="24"/>
        </w:rPr>
        <w:t>1.代理机构及其工作人员有违反国家有关法律法规行为的，采购人有权单方面终止代理协议，将代理机构纳入采购人采购代理黑名单，终身不得参与采购人招标采购代理工作，并通报有关部门，依照相关法律法规进行处理；涉嫌犯罪的，依法移交司法机关处理。代理机构的违法行为给他人造成损失的，应自行依法承担民事责任。</w:t>
      </w:r>
    </w:p>
    <w:p w14:paraId="02F2BFEC">
      <w:pPr>
        <w:snapToGrid w:val="0"/>
        <w:spacing w:line="380" w:lineRule="exact"/>
        <w:ind w:firstLine="480" w:firstLineChars="200"/>
        <w:rPr>
          <w:rFonts w:ascii="方正仿宋_GBK" w:hAnsi="宋体" w:eastAsia="方正仿宋_GBK"/>
          <w:color w:val="auto"/>
          <w:sz w:val="24"/>
          <w:szCs w:val="24"/>
        </w:rPr>
      </w:pPr>
      <w:r>
        <w:rPr>
          <w:rFonts w:hint="eastAsia" w:ascii="方正仿宋_GBK" w:hAnsi="宋体" w:eastAsia="方正仿宋_GBK"/>
          <w:color w:val="auto"/>
          <w:sz w:val="24"/>
          <w:szCs w:val="24"/>
        </w:rPr>
        <w:t>2.代理机构存在《政府采购货物和服务招标投标管理办法》（财政部令第87号）第七十八条中所列明的违法行为情形之一的，采购人有权单方面终止代理协议，并将其违法行为通报有关部门。</w:t>
      </w:r>
    </w:p>
    <w:p w14:paraId="45F5CF53">
      <w:pPr>
        <w:snapToGrid w:val="0"/>
        <w:spacing w:line="380" w:lineRule="exact"/>
        <w:ind w:firstLine="480" w:firstLineChars="200"/>
        <w:rPr>
          <w:rFonts w:ascii="方正仿宋_GBK" w:hAnsi="宋体" w:eastAsia="方正仿宋_GBK"/>
          <w:color w:val="auto"/>
          <w:sz w:val="24"/>
          <w:szCs w:val="24"/>
        </w:rPr>
      </w:pPr>
      <w:r>
        <w:rPr>
          <w:rFonts w:hint="eastAsia" w:ascii="方正仿宋_GBK" w:hAnsi="宋体" w:eastAsia="方正仿宋_GBK"/>
          <w:color w:val="auto"/>
          <w:sz w:val="24"/>
          <w:szCs w:val="24"/>
        </w:rPr>
        <w:t>3.代理机构在采购代理过程中，如不按照本</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文件要求的服务内容、服务要求等提供采购代理服务，且经采购人书面通知要求整改而未整改的，采购人有权单方面终止代理协议。</w:t>
      </w:r>
    </w:p>
    <w:p w14:paraId="37633C80">
      <w:pPr>
        <w:snapToGrid w:val="0"/>
        <w:spacing w:line="380" w:lineRule="exact"/>
        <w:ind w:firstLine="480" w:firstLineChars="200"/>
        <w:rPr>
          <w:rFonts w:ascii="方正仿宋_GBK" w:hAnsi="宋体" w:eastAsia="方正仿宋_GBK"/>
          <w:color w:val="auto"/>
          <w:sz w:val="24"/>
          <w:szCs w:val="24"/>
        </w:rPr>
      </w:pPr>
      <w:r>
        <w:rPr>
          <w:rFonts w:hint="eastAsia" w:ascii="方正仿宋_GBK" w:hAnsi="宋体" w:eastAsia="方正仿宋_GBK"/>
          <w:color w:val="auto"/>
          <w:sz w:val="24"/>
          <w:szCs w:val="24"/>
        </w:rPr>
        <w:t>4.代理机构不得因业务量大小、难易程度、地域远近而拒绝采购人委托的采购项目和工作内容，若无故不接受代理项目的，采购人有权单方面终止代理协议。</w:t>
      </w:r>
    </w:p>
    <w:p w14:paraId="21D18CA2">
      <w:pPr>
        <w:keepNext w:val="0"/>
        <w:keepLines w:val="0"/>
        <w:pageBreakBefore w:val="0"/>
        <w:widowControl w:val="0"/>
        <w:kinsoku/>
        <w:wordWrap/>
        <w:overflowPunct/>
        <w:topLinePunct w:val="0"/>
        <w:autoSpaceDE/>
        <w:autoSpaceDN/>
        <w:bidi w:val="0"/>
        <w:adjustRightInd/>
        <w:snapToGrid w:val="0"/>
        <w:spacing w:line="594" w:lineRule="exact"/>
        <w:ind w:firstLine="480" w:firstLineChars="200"/>
        <w:textAlignment w:val="auto"/>
        <w:rPr>
          <w:rFonts w:hint="eastAsia" w:ascii="方正仿宋_GBK" w:hAnsi="方正仿宋_GBK" w:eastAsia="方正仿宋_GBK" w:cs="方正仿宋_GBK"/>
          <w:color w:val="auto"/>
          <w:sz w:val="32"/>
          <w:szCs w:val="32"/>
        </w:rPr>
      </w:pPr>
      <w:r>
        <w:rPr>
          <w:rFonts w:hint="eastAsia" w:ascii="方正仿宋_GBK" w:hAnsi="宋体" w:eastAsia="方正仿宋_GBK" w:cs="Times New Roman"/>
          <w:color w:val="auto"/>
          <w:sz w:val="24"/>
          <w:szCs w:val="24"/>
        </w:rPr>
        <w:t>5.代理机构存在以下行为之一的，</w:t>
      </w:r>
      <w:r>
        <w:rPr>
          <w:rFonts w:hint="eastAsia" w:ascii="方正仿宋_GBK" w:hAnsi="宋体" w:eastAsia="方正仿宋_GBK" w:cs="Times New Roman"/>
          <w:color w:val="auto"/>
          <w:sz w:val="24"/>
          <w:szCs w:val="24"/>
          <w:lang w:val="en-US" w:eastAsia="zh-CN"/>
        </w:rPr>
        <w:t>立即</w:t>
      </w:r>
      <w:r>
        <w:rPr>
          <w:rFonts w:hint="eastAsia" w:ascii="方正仿宋_GBK" w:hAnsi="宋体" w:eastAsia="方正仿宋_GBK" w:cs="Times New Roman"/>
          <w:color w:val="auto"/>
          <w:sz w:val="24"/>
          <w:szCs w:val="24"/>
        </w:rPr>
        <w:t>终止</w:t>
      </w:r>
      <w:r>
        <w:rPr>
          <w:rFonts w:hint="eastAsia" w:ascii="方正仿宋_GBK" w:hAnsi="宋体" w:eastAsia="方正仿宋_GBK" w:cs="Times New Roman"/>
          <w:color w:val="auto"/>
          <w:sz w:val="24"/>
          <w:szCs w:val="24"/>
          <w:lang w:val="en-US" w:eastAsia="zh-CN"/>
        </w:rPr>
        <w:t>本年度</w:t>
      </w:r>
      <w:r>
        <w:rPr>
          <w:rFonts w:hint="eastAsia" w:ascii="方正仿宋_GBK" w:hAnsi="宋体" w:eastAsia="方正仿宋_GBK" w:cs="Times New Roman"/>
          <w:color w:val="auto"/>
          <w:sz w:val="24"/>
          <w:szCs w:val="24"/>
        </w:rPr>
        <w:t>服务：</w:t>
      </w:r>
    </w:p>
    <w:p w14:paraId="39BCDAA5">
      <w:pPr>
        <w:snapToGrid w:val="0"/>
        <w:spacing w:line="380" w:lineRule="exact"/>
        <w:ind w:firstLine="480" w:firstLineChars="200"/>
        <w:rPr>
          <w:rFonts w:hint="eastAsia" w:ascii="方正仿宋_GBK" w:hAnsi="宋体" w:eastAsia="方正仿宋_GBK" w:cs="Times New Roman"/>
          <w:color w:val="auto"/>
          <w:sz w:val="24"/>
          <w:szCs w:val="24"/>
        </w:rPr>
      </w:pPr>
      <w:r>
        <w:rPr>
          <w:rFonts w:hint="eastAsia" w:ascii="方正仿宋_GBK" w:hAnsi="宋体" w:eastAsia="方正仿宋_GBK" w:cs="Times New Roman"/>
          <w:color w:val="auto"/>
          <w:sz w:val="24"/>
          <w:szCs w:val="24"/>
        </w:rPr>
        <w:t>（</w:t>
      </w:r>
      <w:r>
        <w:rPr>
          <w:rFonts w:hint="eastAsia" w:ascii="方正仿宋_GBK" w:hAnsi="宋体" w:eastAsia="方正仿宋_GBK" w:cs="Times New Roman"/>
          <w:color w:val="auto"/>
          <w:sz w:val="24"/>
          <w:szCs w:val="24"/>
          <w:lang w:val="en-US" w:eastAsia="zh-CN"/>
        </w:rPr>
        <w:t>1</w:t>
      </w:r>
      <w:r>
        <w:rPr>
          <w:rFonts w:hint="eastAsia" w:ascii="方正仿宋_GBK" w:hAnsi="宋体" w:eastAsia="方正仿宋_GBK" w:cs="Times New Roman"/>
          <w:color w:val="auto"/>
          <w:sz w:val="24"/>
          <w:szCs w:val="24"/>
          <w:lang w:eastAsia="zh-CN"/>
        </w:rPr>
        <w:t>）</w:t>
      </w:r>
      <w:r>
        <w:rPr>
          <w:rFonts w:hint="eastAsia" w:ascii="方正仿宋_GBK" w:hAnsi="宋体" w:eastAsia="方正仿宋_GBK" w:cs="Times New Roman"/>
          <w:color w:val="auto"/>
          <w:sz w:val="24"/>
          <w:szCs w:val="24"/>
        </w:rPr>
        <w:t>应当采用公开招投标方式而擅自采用其他</w:t>
      </w:r>
      <w:r>
        <w:rPr>
          <w:rFonts w:hint="eastAsia" w:ascii="方正仿宋_GBK" w:hAnsi="宋体" w:eastAsia="方正仿宋_GBK" w:cs="Times New Roman"/>
          <w:color w:val="auto"/>
          <w:sz w:val="24"/>
          <w:szCs w:val="24"/>
          <w:lang w:val="en-US" w:eastAsia="zh-CN"/>
        </w:rPr>
        <w:t>方</w:t>
      </w:r>
      <w:r>
        <w:rPr>
          <w:rFonts w:hint="eastAsia" w:ascii="方正仿宋_GBK" w:hAnsi="宋体" w:eastAsia="方正仿宋_GBK" w:cs="Times New Roman"/>
          <w:color w:val="auto"/>
          <w:sz w:val="24"/>
          <w:szCs w:val="24"/>
        </w:rPr>
        <w:t>式采购的；</w:t>
      </w:r>
    </w:p>
    <w:p w14:paraId="17401E37">
      <w:pPr>
        <w:snapToGrid w:val="0"/>
        <w:spacing w:line="380" w:lineRule="exact"/>
        <w:ind w:firstLine="480" w:firstLineChars="200"/>
        <w:rPr>
          <w:rFonts w:hint="eastAsia" w:ascii="方正仿宋_GBK" w:hAnsi="宋体" w:eastAsia="方正仿宋_GBK" w:cs="Times New Roman"/>
          <w:color w:val="auto"/>
          <w:sz w:val="24"/>
          <w:szCs w:val="24"/>
        </w:rPr>
      </w:pPr>
      <w:r>
        <w:rPr>
          <w:rFonts w:hint="eastAsia" w:ascii="方正仿宋_GBK" w:hAnsi="宋体" w:eastAsia="方正仿宋_GBK" w:cs="Times New Roman"/>
          <w:color w:val="auto"/>
          <w:sz w:val="24"/>
          <w:szCs w:val="24"/>
        </w:rPr>
        <w:t>（</w:t>
      </w:r>
      <w:r>
        <w:rPr>
          <w:rFonts w:hint="eastAsia" w:ascii="方正仿宋_GBK" w:hAnsi="宋体" w:eastAsia="方正仿宋_GBK" w:cs="Times New Roman"/>
          <w:color w:val="auto"/>
          <w:sz w:val="24"/>
          <w:szCs w:val="24"/>
          <w:lang w:val="en-US" w:eastAsia="zh-CN"/>
        </w:rPr>
        <w:t>2</w:t>
      </w:r>
      <w:r>
        <w:rPr>
          <w:rFonts w:hint="eastAsia" w:ascii="方正仿宋_GBK" w:hAnsi="宋体" w:eastAsia="方正仿宋_GBK" w:cs="Times New Roman"/>
          <w:color w:val="auto"/>
          <w:sz w:val="24"/>
          <w:szCs w:val="24"/>
          <w:lang w:eastAsia="zh-CN"/>
        </w:rPr>
        <w:t>）</w:t>
      </w:r>
      <w:r>
        <w:rPr>
          <w:rFonts w:hint="eastAsia" w:ascii="方正仿宋_GBK" w:hAnsi="宋体" w:eastAsia="方正仿宋_GBK" w:cs="Times New Roman"/>
          <w:color w:val="auto"/>
          <w:sz w:val="24"/>
          <w:szCs w:val="24"/>
        </w:rPr>
        <w:t>应当在财政部门指定的政府采购信息发布媒体上公告信息而未公告的；</w:t>
      </w:r>
    </w:p>
    <w:p w14:paraId="0B58D01B">
      <w:pPr>
        <w:snapToGrid w:val="0"/>
        <w:spacing w:line="380" w:lineRule="exact"/>
        <w:ind w:firstLine="480" w:firstLineChars="200"/>
        <w:rPr>
          <w:rFonts w:hint="eastAsia" w:ascii="方正仿宋_GBK" w:hAnsi="宋体" w:eastAsia="方正仿宋_GBK" w:cs="Times New Roman"/>
          <w:color w:val="auto"/>
          <w:sz w:val="24"/>
          <w:szCs w:val="24"/>
        </w:rPr>
      </w:pPr>
      <w:r>
        <w:rPr>
          <w:rFonts w:hint="eastAsia" w:ascii="方正仿宋_GBK" w:hAnsi="宋体" w:eastAsia="方正仿宋_GBK" w:cs="Times New Roman"/>
          <w:color w:val="auto"/>
          <w:sz w:val="24"/>
          <w:szCs w:val="24"/>
        </w:rPr>
        <w:t>（</w:t>
      </w:r>
      <w:r>
        <w:rPr>
          <w:rFonts w:hint="eastAsia" w:ascii="方正仿宋_GBK" w:hAnsi="宋体" w:eastAsia="方正仿宋_GBK" w:cs="Times New Roman"/>
          <w:color w:val="auto"/>
          <w:sz w:val="24"/>
          <w:szCs w:val="24"/>
          <w:lang w:val="en-US" w:eastAsia="zh-CN"/>
        </w:rPr>
        <w:t>3</w:t>
      </w:r>
      <w:r>
        <w:rPr>
          <w:rFonts w:hint="eastAsia" w:ascii="方正仿宋_GBK" w:hAnsi="宋体" w:eastAsia="方正仿宋_GBK" w:cs="Times New Roman"/>
          <w:color w:val="auto"/>
          <w:sz w:val="24"/>
          <w:szCs w:val="24"/>
        </w:rPr>
        <w:t xml:space="preserve">）擅自提高采购标准的； </w:t>
      </w:r>
    </w:p>
    <w:p w14:paraId="10BCAE08">
      <w:pPr>
        <w:snapToGrid w:val="0"/>
        <w:spacing w:line="380" w:lineRule="exact"/>
        <w:ind w:firstLine="480" w:firstLineChars="200"/>
        <w:rPr>
          <w:rFonts w:hint="eastAsia" w:ascii="方正仿宋_GBK" w:hAnsi="宋体" w:eastAsia="方正仿宋_GBK" w:cs="Times New Roman"/>
          <w:color w:val="auto"/>
          <w:sz w:val="24"/>
          <w:szCs w:val="24"/>
        </w:rPr>
      </w:pPr>
      <w:r>
        <w:rPr>
          <w:rFonts w:hint="eastAsia" w:ascii="方正仿宋_GBK" w:hAnsi="宋体" w:eastAsia="方正仿宋_GBK" w:cs="Times New Roman"/>
          <w:color w:val="auto"/>
          <w:sz w:val="24"/>
          <w:szCs w:val="24"/>
        </w:rPr>
        <w:t>（</w:t>
      </w:r>
      <w:r>
        <w:rPr>
          <w:rFonts w:hint="eastAsia" w:ascii="方正仿宋_GBK" w:hAnsi="宋体" w:eastAsia="方正仿宋_GBK" w:cs="Times New Roman"/>
          <w:color w:val="auto"/>
          <w:sz w:val="24"/>
          <w:szCs w:val="24"/>
          <w:lang w:val="en-US" w:eastAsia="zh-CN"/>
        </w:rPr>
        <w:t>4</w:t>
      </w:r>
      <w:r>
        <w:rPr>
          <w:rFonts w:hint="eastAsia" w:ascii="方正仿宋_GBK" w:hAnsi="宋体" w:eastAsia="方正仿宋_GBK" w:cs="Times New Roman"/>
          <w:color w:val="auto"/>
          <w:sz w:val="24"/>
          <w:szCs w:val="24"/>
        </w:rPr>
        <w:t>）以不合理的条件对潜在供应商实行差别待遇或者歧视待遇的；</w:t>
      </w:r>
    </w:p>
    <w:p w14:paraId="506495A4">
      <w:pPr>
        <w:snapToGrid w:val="0"/>
        <w:spacing w:line="380" w:lineRule="exact"/>
        <w:ind w:firstLine="480" w:firstLineChars="200"/>
        <w:rPr>
          <w:rFonts w:hint="eastAsia" w:ascii="方正仿宋_GBK" w:hAnsi="宋体" w:eastAsia="方正仿宋_GBK" w:cs="Times New Roman"/>
          <w:color w:val="auto"/>
          <w:sz w:val="24"/>
          <w:szCs w:val="24"/>
        </w:rPr>
      </w:pPr>
      <w:r>
        <w:rPr>
          <w:rFonts w:hint="eastAsia" w:ascii="方正仿宋_GBK" w:hAnsi="宋体" w:eastAsia="方正仿宋_GBK" w:cs="Times New Roman"/>
          <w:color w:val="auto"/>
          <w:sz w:val="24"/>
          <w:szCs w:val="24"/>
        </w:rPr>
        <w:t>（</w:t>
      </w:r>
      <w:r>
        <w:rPr>
          <w:rFonts w:hint="eastAsia" w:ascii="方正仿宋_GBK" w:hAnsi="宋体" w:eastAsia="方正仿宋_GBK" w:cs="Times New Roman"/>
          <w:color w:val="auto"/>
          <w:sz w:val="24"/>
          <w:szCs w:val="24"/>
          <w:lang w:val="en-US" w:eastAsia="zh-CN"/>
        </w:rPr>
        <w:t>5</w:t>
      </w:r>
      <w:r>
        <w:rPr>
          <w:rFonts w:hint="eastAsia" w:ascii="方正仿宋_GBK" w:hAnsi="宋体" w:eastAsia="方正仿宋_GBK" w:cs="Times New Roman"/>
          <w:color w:val="auto"/>
          <w:sz w:val="24"/>
          <w:szCs w:val="24"/>
        </w:rPr>
        <w:t>）在采购过程中与供应商进行协商谈判的；</w:t>
      </w:r>
    </w:p>
    <w:p w14:paraId="2D735C72">
      <w:pPr>
        <w:snapToGrid w:val="0"/>
        <w:spacing w:line="380" w:lineRule="exact"/>
        <w:ind w:firstLine="480" w:firstLineChars="200"/>
        <w:rPr>
          <w:rFonts w:hint="eastAsia" w:ascii="方正仿宋_GBK" w:hAnsi="宋体" w:eastAsia="方正仿宋_GBK" w:cs="Times New Roman"/>
          <w:color w:val="auto"/>
          <w:sz w:val="24"/>
          <w:szCs w:val="24"/>
        </w:rPr>
      </w:pPr>
      <w:r>
        <w:rPr>
          <w:rFonts w:hint="eastAsia" w:ascii="方正仿宋_GBK" w:hAnsi="宋体" w:eastAsia="方正仿宋_GBK" w:cs="Times New Roman"/>
          <w:color w:val="auto"/>
          <w:sz w:val="24"/>
          <w:szCs w:val="24"/>
        </w:rPr>
        <w:t>（</w:t>
      </w:r>
      <w:r>
        <w:rPr>
          <w:rFonts w:hint="eastAsia" w:ascii="方正仿宋_GBK" w:hAnsi="宋体" w:eastAsia="方正仿宋_GBK" w:cs="Times New Roman"/>
          <w:color w:val="auto"/>
          <w:sz w:val="24"/>
          <w:szCs w:val="24"/>
          <w:lang w:val="en-US" w:eastAsia="zh-CN"/>
        </w:rPr>
        <w:t>6</w:t>
      </w:r>
      <w:r>
        <w:rPr>
          <w:rFonts w:hint="eastAsia" w:ascii="方正仿宋_GBK" w:hAnsi="宋体" w:eastAsia="方正仿宋_GBK" w:cs="Times New Roman"/>
          <w:color w:val="auto"/>
          <w:sz w:val="24"/>
          <w:szCs w:val="24"/>
        </w:rPr>
        <w:t>）拒绝有关部门依法实施监督检查的；</w:t>
      </w:r>
    </w:p>
    <w:p w14:paraId="5E3D0BF1">
      <w:pPr>
        <w:snapToGrid w:val="0"/>
        <w:spacing w:line="380" w:lineRule="exact"/>
        <w:ind w:firstLine="480" w:firstLineChars="200"/>
        <w:rPr>
          <w:rFonts w:hint="eastAsia" w:ascii="方正仿宋_GBK" w:hAnsi="宋体" w:eastAsia="方正仿宋_GBK" w:cs="Times New Roman"/>
          <w:color w:val="auto"/>
          <w:sz w:val="24"/>
          <w:szCs w:val="24"/>
        </w:rPr>
      </w:pPr>
      <w:r>
        <w:rPr>
          <w:rFonts w:hint="eastAsia" w:ascii="方正仿宋_GBK" w:hAnsi="宋体" w:eastAsia="方正仿宋_GBK" w:cs="Times New Roman"/>
          <w:color w:val="auto"/>
          <w:sz w:val="24"/>
          <w:szCs w:val="24"/>
        </w:rPr>
        <w:t>（</w:t>
      </w:r>
      <w:r>
        <w:rPr>
          <w:rFonts w:hint="eastAsia" w:ascii="方正仿宋_GBK" w:hAnsi="宋体" w:eastAsia="方正仿宋_GBK" w:cs="Times New Roman"/>
          <w:color w:val="auto"/>
          <w:sz w:val="24"/>
          <w:szCs w:val="24"/>
          <w:lang w:val="en-US" w:eastAsia="zh-CN"/>
        </w:rPr>
        <w:t>7</w:t>
      </w:r>
      <w:r>
        <w:rPr>
          <w:rFonts w:hint="eastAsia" w:ascii="方正仿宋_GBK" w:hAnsi="宋体" w:eastAsia="方正仿宋_GBK" w:cs="Times New Roman"/>
          <w:color w:val="auto"/>
          <w:sz w:val="24"/>
          <w:szCs w:val="24"/>
        </w:rPr>
        <w:t>）与供应商恶意串通的；</w:t>
      </w:r>
    </w:p>
    <w:p w14:paraId="16DA54EF">
      <w:pPr>
        <w:snapToGrid w:val="0"/>
        <w:spacing w:line="380" w:lineRule="exact"/>
        <w:ind w:firstLine="480" w:firstLineChars="200"/>
        <w:rPr>
          <w:rFonts w:hint="eastAsia" w:ascii="方正仿宋_GBK" w:hAnsi="宋体" w:eastAsia="方正仿宋_GBK" w:cs="Times New Roman"/>
          <w:color w:val="auto"/>
          <w:sz w:val="24"/>
          <w:szCs w:val="24"/>
        </w:rPr>
      </w:pPr>
      <w:r>
        <w:rPr>
          <w:rFonts w:hint="eastAsia" w:ascii="方正仿宋_GBK" w:hAnsi="宋体" w:eastAsia="方正仿宋_GBK" w:cs="Times New Roman"/>
          <w:color w:val="auto"/>
          <w:sz w:val="24"/>
          <w:szCs w:val="24"/>
        </w:rPr>
        <w:t>（</w:t>
      </w:r>
      <w:r>
        <w:rPr>
          <w:rFonts w:hint="eastAsia" w:ascii="方正仿宋_GBK" w:hAnsi="宋体" w:eastAsia="方正仿宋_GBK" w:cs="Times New Roman"/>
          <w:color w:val="auto"/>
          <w:sz w:val="24"/>
          <w:szCs w:val="24"/>
          <w:lang w:val="en-US" w:eastAsia="zh-CN"/>
        </w:rPr>
        <w:t>8</w:t>
      </w:r>
      <w:r>
        <w:rPr>
          <w:rFonts w:hint="eastAsia" w:ascii="方正仿宋_GBK" w:hAnsi="宋体" w:eastAsia="方正仿宋_GBK" w:cs="Times New Roman"/>
          <w:color w:val="auto"/>
          <w:sz w:val="24"/>
          <w:szCs w:val="24"/>
        </w:rPr>
        <w:t>）在采购过程中接受贿赂或者获取其他不正当利益的；</w:t>
      </w:r>
    </w:p>
    <w:p w14:paraId="7A054D28">
      <w:pPr>
        <w:snapToGrid w:val="0"/>
        <w:spacing w:line="380" w:lineRule="exact"/>
        <w:ind w:firstLine="480" w:firstLineChars="200"/>
        <w:rPr>
          <w:rFonts w:hint="eastAsia" w:ascii="方正仿宋_GBK" w:hAnsi="宋体" w:eastAsia="方正仿宋_GBK" w:cs="Times New Roman"/>
          <w:color w:val="auto"/>
          <w:sz w:val="24"/>
          <w:szCs w:val="24"/>
        </w:rPr>
      </w:pPr>
      <w:r>
        <w:rPr>
          <w:rFonts w:hint="eastAsia" w:ascii="方正仿宋_GBK" w:hAnsi="宋体" w:eastAsia="方正仿宋_GBK" w:cs="Times New Roman"/>
          <w:color w:val="auto"/>
          <w:sz w:val="24"/>
          <w:szCs w:val="24"/>
        </w:rPr>
        <w:t>（</w:t>
      </w:r>
      <w:r>
        <w:rPr>
          <w:rFonts w:hint="eastAsia" w:ascii="方正仿宋_GBK" w:hAnsi="宋体" w:eastAsia="方正仿宋_GBK" w:cs="Times New Roman"/>
          <w:color w:val="auto"/>
          <w:sz w:val="24"/>
          <w:szCs w:val="24"/>
          <w:lang w:val="en-US" w:eastAsia="zh-CN"/>
        </w:rPr>
        <w:t>9</w:t>
      </w:r>
      <w:r>
        <w:rPr>
          <w:rFonts w:hint="eastAsia" w:ascii="方正仿宋_GBK" w:hAnsi="宋体" w:eastAsia="方正仿宋_GBK" w:cs="Times New Roman"/>
          <w:color w:val="auto"/>
          <w:sz w:val="24"/>
          <w:szCs w:val="24"/>
        </w:rPr>
        <w:t>）开标前泄露标底或者其它可能影响公平竞争的有关招投标情况的；</w:t>
      </w:r>
    </w:p>
    <w:p w14:paraId="46B67849">
      <w:pPr>
        <w:snapToGrid w:val="0"/>
        <w:spacing w:line="380" w:lineRule="exact"/>
        <w:ind w:firstLine="480" w:firstLineChars="200"/>
        <w:rPr>
          <w:rFonts w:hint="eastAsia" w:ascii="方正仿宋_GBK" w:hAnsi="宋体" w:eastAsia="方正仿宋_GBK" w:cs="Times New Roman"/>
          <w:color w:val="auto"/>
          <w:sz w:val="24"/>
          <w:szCs w:val="24"/>
        </w:rPr>
      </w:pPr>
      <w:r>
        <w:rPr>
          <w:rFonts w:hint="eastAsia" w:ascii="方正仿宋_GBK" w:hAnsi="宋体" w:eastAsia="方正仿宋_GBK" w:cs="Times New Roman"/>
          <w:color w:val="auto"/>
          <w:sz w:val="24"/>
          <w:szCs w:val="24"/>
        </w:rPr>
        <w:t>（</w:t>
      </w:r>
      <w:r>
        <w:rPr>
          <w:rFonts w:hint="eastAsia" w:ascii="方正仿宋_GBK" w:hAnsi="宋体" w:eastAsia="方正仿宋_GBK" w:cs="Times New Roman"/>
          <w:color w:val="auto"/>
          <w:sz w:val="24"/>
          <w:szCs w:val="24"/>
          <w:lang w:val="en-US" w:eastAsia="zh-CN"/>
        </w:rPr>
        <w:t>10</w:t>
      </w:r>
      <w:r>
        <w:rPr>
          <w:rFonts w:hint="eastAsia" w:ascii="方正仿宋_GBK" w:hAnsi="宋体" w:eastAsia="方正仿宋_GBK" w:cs="Times New Roman"/>
          <w:color w:val="auto"/>
          <w:sz w:val="24"/>
          <w:szCs w:val="24"/>
        </w:rPr>
        <w:t>）在有关部门依法实施的监督检查中提供虚假情况的。</w:t>
      </w:r>
    </w:p>
    <w:p w14:paraId="72501188">
      <w:pPr>
        <w:snapToGrid w:val="0"/>
        <w:spacing w:line="38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s="Times New Roman"/>
          <w:color w:val="auto"/>
          <w:sz w:val="24"/>
          <w:szCs w:val="24"/>
        </w:rPr>
        <w:t>以上任一行为，直接或间接</w:t>
      </w:r>
      <w:r>
        <w:rPr>
          <w:rFonts w:hint="eastAsia" w:ascii="方正仿宋_GBK" w:hAnsi="宋体" w:eastAsia="方正仿宋_GBK" w:cs="Times New Roman"/>
          <w:color w:val="auto"/>
          <w:sz w:val="24"/>
          <w:szCs w:val="24"/>
          <w:lang w:eastAsia="zh-CN"/>
        </w:rPr>
        <w:t>对</w:t>
      </w:r>
      <w:r>
        <w:rPr>
          <w:rFonts w:hint="eastAsia" w:ascii="方正仿宋_GBK" w:hAnsi="宋体" w:eastAsia="方正仿宋_GBK" w:cs="Times New Roman"/>
          <w:color w:val="auto"/>
          <w:sz w:val="24"/>
          <w:szCs w:val="24"/>
        </w:rPr>
        <w:t>我院</w:t>
      </w:r>
      <w:r>
        <w:rPr>
          <w:rFonts w:hint="eastAsia" w:ascii="方正仿宋_GBK" w:hAnsi="宋体" w:eastAsia="方正仿宋_GBK" w:cs="Times New Roman"/>
          <w:color w:val="auto"/>
          <w:sz w:val="24"/>
          <w:szCs w:val="24"/>
          <w:lang w:eastAsia="zh-CN"/>
        </w:rPr>
        <w:t>或第三方</w:t>
      </w:r>
      <w:r>
        <w:rPr>
          <w:rFonts w:hint="eastAsia" w:ascii="方正仿宋_GBK" w:hAnsi="宋体" w:eastAsia="方正仿宋_GBK" w:cs="Times New Roman"/>
          <w:color w:val="auto"/>
          <w:sz w:val="24"/>
          <w:szCs w:val="24"/>
        </w:rPr>
        <w:t>造成损失的，依照有关法律规定承担民事、行政责任，涉嫌犯罪的，移交有关机关依法处理。</w:t>
      </w:r>
      <w:bookmarkStart w:id="30" w:name="_Toc87970595"/>
    </w:p>
    <w:p w14:paraId="74A3F1AE">
      <w:pPr>
        <w:snapToGrid w:val="0"/>
        <w:spacing w:line="380" w:lineRule="exact"/>
        <w:ind w:firstLine="360" w:firstLineChars="15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w:t>
      </w:r>
      <w:r>
        <w:rPr>
          <w:rFonts w:hint="eastAsia" w:ascii="方正仿宋_GBK" w:hAnsi="宋体" w:eastAsia="方正仿宋_GBK"/>
          <w:color w:val="auto"/>
          <w:sz w:val="24"/>
          <w:szCs w:val="24"/>
          <w:lang w:val="en-US" w:eastAsia="zh-CN"/>
        </w:rPr>
        <w:t>四</w:t>
      </w:r>
      <w:r>
        <w:rPr>
          <w:rFonts w:hint="eastAsia" w:ascii="方正仿宋_GBK" w:hAnsi="宋体" w:eastAsia="方正仿宋_GBK"/>
          <w:color w:val="auto"/>
          <w:sz w:val="24"/>
          <w:szCs w:val="24"/>
        </w:rPr>
        <w:t>）服务考核</w:t>
      </w:r>
      <w:bookmarkEnd w:id="30"/>
    </w:p>
    <w:p w14:paraId="0AC16CFB">
      <w:pPr>
        <w:snapToGrid w:val="0"/>
        <w:spacing w:line="38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1.代理机构按照定期考核、</w:t>
      </w:r>
      <w:r>
        <w:rPr>
          <w:rFonts w:hint="eastAsia" w:ascii="方正仿宋_GBK" w:hAnsi="宋体" w:eastAsia="方正仿宋_GBK"/>
          <w:color w:val="auto"/>
          <w:sz w:val="24"/>
          <w:szCs w:val="24"/>
          <w:lang w:val="en-US" w:eastAsia="zh-CN"/>
        </w:rPr>
        <w:t>末位淘汰</w:t>
      </w:r>
      <w:r>
        <w:rPr>
          <w:rFonts w:hint="eastAsia" w:ascii="方正仿宋_GBK" w:hAnsi="宋体" w:eastAsia="方正仿宋_GBK"/>
          <w:color w:val="auto"/>
          <w:sz w:val="24"/>
          <w:szCs w:val="24"/>
        </w:rPr>
        <w:t>、动态调整的原则进行管理。</w:t>
      </w:r>
    </w:p>
    <w:p w14:paraId="25B4F90B">
      <w:pPr>
        <w:snapToGrid w:val="0"/>
        <w:spacing w:line="380" w:lineRule="exact"/>
        <w:ind w:firstLine="480" w:firstLineChars="200"/>
        <w:rPr>
          <w:rFonts w:hint="eastAsia" w:ascii="方正仿宋_GBK" w:hAnsi="宋体" w:eastAsia="方正仿宋_GBK" w:cs="Times New Roman"/>
          <w:color w:val="auto"/>
          <w:sz w:val="24"/>
          <w:szCs w:val="24"/>
          <w:lang w:val="en-US" w:eastAsia="zh-CN"/>
        </w:rPr>
      </w:pPr>
      <w:r>
        <w:rPr>
          <w:rFonts w:hint="eastAsia" w:ascii="方正仿宋_GBK" w:hAnsi="宋体" w:eastAsia="方正仿宋_GBK"/>
          <w:color w:val="auto"/>
          <w:sz w:val="24"/>
          <w:szCs w:val="24"/>
        </w:rPr>
        <w:t>2.</w:t>
      </w:r>
      <w:r>
        <w:rPr>
          <w:rFonts w:hint="eastAsia" w:ascii="方正仿宋_GBK" w:hAnsi="宋体" w:eastAsia="方正仿宋_GBK"/>
          <w:color w:val="auto"/>
          <w:sz w:val="24"/>
          <w:szCs w:val="24"/>
          <w:lang w:val="en-US" w:eastAsia="zh-CN"/>
        </w:rPr>
        <w:t>考核由采购人严格按</w:t>
      </w:r>
      <w:r>
        <w:rPr>
          <w:rFonts w:hint="eastAsia" w:ascii="方正仿宋_GBK" w:hAnsi="宋体" w:eastAsia="方正仿宋_GBK" w:cs="Times New Roman"/>
          <w:color w:val="auto"/>
          <w:sz w:val="24"/>
          <w:szCs w:val="24"/>
          <w:lang w:val="en-US" w:eastAsia="zh-CN"/>
        </w:rPr>
        <w:t>照《</w:t>
      </w:r>
      <w:r>
        <w:rPr>
          <w:rFonts w:hint="eastAsia" w:ascii="方正仿宋_GBK" w:hAnsi="宋体" w:eastAsia="方正仿宋_GBK" w:cs="Times New Roman"/>
          <w:color w:val="auto"/>
          <w:sz w:val="24"/>
          <w:szCs w:val="24"/>
        </w:rPr>
        <w:t>重庆市文物考古研究院采购代理机构管理办法</w:t>
      </w:r>
      <w:r>
        <w:rPr>
          <w:rFonts w:hint="eastAsia" w:ascii="方正仿宋_GBK" w:hAnsi="宋体" w:eastAsia="方正仿宋_GBK" w:cs="Times New Roman"/>
          <w:color w:val="auto"/>
          <w:sz w:val="24"/>
          <w:szCs w:val="24"/>
          <w:lang w:eastAsia="zh-CN"/>
        </w:rPr>
        <w:t>》</w:t>
      </w:r>
      <w:r>
        <w:rPr>
          <w:rFonts w:hint="eastAsia" w:ascii="方正仿宋_GBK" w:hAnsi="宋体" w:eastAsia="方正仿宋_GBK" w:cs="Times New Roman"/>
          <w:color w:val="auto"/>
          <w:sz w:val="24"/>
          <w:szCs w:val="24"/>
          <w:lang w:val="en-US" w:eastAsia="zh-CN"/>
        </w:rPr>
        <w:t>执行。</w:t>
      </w:r>
    </w:p>
    <w:p w14:paraId="206BA857">
      <w:pPr>
        <w:keepNext/>
        <w:keepLines/>
        <w:jc w:val="both"/>
        <w:rPr>
          <w:rFonts w:hint="eastAsia" w:ascii="方正仿宋_GBK" w:hAnsi="仿宋" w:eastAsia="方正仿宋_GBK"/>
          <w:b/>
          <w:color w:val="auto"/>
          <w:kern w:val="36"/>
          <w:szCs w:val="28"/>
        </w:rPr>
      </w:pPr>
    </w:p>
    <w:p w14:paraId="0EDABA4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eastAsia" w:ascii="方正小标宋_GBK" w:hAnsi="宋体" w:eastAsia="方正小标宋_GBK" w:cs="Times New Roman"/>
          <w:b w:val="0"/>
          <w:bCs/>
          <w:color w:val="auto"/>
          <w:kern w:val="2"/>
          <w:sz w:val="36"/>
          <w:szCs w:val="30"/>
          <w:lang w:val="en-US" w:eastAsia="zh-CN" w:bidi="ar-SA"/>
        </w:rPr>
      </w:pPr>
    </w:p>
    <w:p w14:paraId="0197990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eastAsia" w:ascii="方正仿宋_GBK" w:hAnsi="宋体" w:eastAsia="方正仿宋_GBK"/>
          <w:color w:val="auto"/>
          <w:sz w:val="24"/>
          <w:szCs w:val="24"/>
        </w:rPr>
      </w:pPr>
      <w:r>
        <w:rPr>
          <w:rFonts w:hint="eastAsia" w:ascii="方正小标宋_GBK" w:hAnsi="宋体" w:eastAsia="方正小标宋_GBK" w:cs="Times New Roman"/>
          <w:b w:val="0"/>
          <w:bCs/>
          <w:color w:val="auto"/>
          <w:kern w:val="2"/>
          <w:sz w:val="36"/>
          <w:szCs w:val="30"/>
          <w:lang w:val="en-US" w:eastAsia="zh-CN" w:bidi="ar-SA"/>
        </w:rPr>
        <w:t xml:space="preserve">第三篇  </w:t>
      </w:r>
      <w:bookmarkEnd w:id="20"/>
      <w:r>
        <w:rPr>
          <w:rFonts w:hint="eastAsia" w:ascii="方正小标宋_GBK" w:hAnsi="宋体" w:eastAsia="方正小标宋_GBK" w:cs="Times New Roman"/>
          <w:b w:val="0"/>
          <w:bCs/>
          <w:color w:val="auto"/>
          <w:kern w:val="2"/>
          <w:sz w:val="36"/>
          <w:szCs w:val="30"/>
          <w:lang w:val="en-US" w:eastAsia="zh-CN" w:bidi="ar-SA"/>
        </w:rPr>
        <w:t>项目商务需求</w:t>
      </w:r>
    </w:p>
    <w:p w14:paraId="2A11761E">
      <w:pPr>
        <w:pStyle w:val="3"/>
        <w:spacing w:before="0" w:after="0" w:line="440" w:lineRule="exact"/>
        <w:rPr>
          <w:rFonts w:ascii="方正仿宋_GBK" w:hAnsi="宋体" w:eastAsia="方正仿宋_GBK"/>
          <w:color w:val="auto"/>
          <w:sz w:val="24"/>
          <w:szCs w:val="24"/>
        </w:rPr>
      </w:pPr>
      <w:bookmarkStart w:id="31" w:name="_Toc11330"/>
      <w:bookmarkStart w:id="32" w:name="_Toc26450"/>
      <w:bookmarkStart w:id="33" w:name="_Toc344475120"/>
      <w:r>
        <w:rPr>
          <w:rFonts w:hint="eastAsia" w:ascii="方正仿宋_GBK" w:hAnsi="宋体" w:eastAsia="方正仿宋_GBK"/>
          <w:color w:val="auto"/>
          <w:sz w:val="24"/>
          <w:szCs w:val="24"/>
        </w:rPr>
        <w:t>一、服务期、地点及验收方式</w:t>
      </w:r>
      <w:bookmarkEnd w:id="31"/>
      <w:bookmarkEnd w:id="32"/>
      <w:bookmarkEnd w:id="33"/>
    </w:p>
    <w:p w14:paraId="2A6E2EA1">
      <w:pPr>
        <w:pStyle w:val="8"/>
        <w:spacing w:line="400" w:lineRule="exact"/>
        <w:ind w:firstLine="480" w:firstLineChars="200"/>
        <w:rPr>
          <w:rFonts w:hint="default" w:ascii="方正仿宋_GBK" w:hAnsi="宋体" w:eastAsia="方正仿宋_GBK" w:cs="Times New Roman"/>
          <w:color w:val="auto"/>
          <w:sz w:val="24"/>
          <w:szCs w:val="24"/>
          <w:lang w:val="en-US" w:eastAsia="zh-CN"/>
        </w:rPr>
      </w:pPr>
      <w:r>
        <w:rPr>
          <w:rFonts w:hint="eastAsia" w:ascii="方正仿宋_GBK" w:hAnsi="宋体" w:eastAsia="方正仿宋_GBK"/>
          <w:color w:val="auto"/>
          <w:sz w:val="24"/>
          <w:szCs w:val="24"/>
        </w:rPr>
        <w:t>（一）服务期： 合同签订之日起</w:t>
      </w:r>
      <w:r>
        <w:rPr>
          <w:rFonts w:hint="eastAsia" w:ascii="方正仿宋_GBK" w:hAnsi="宋体" w:eastAsia="方正仿宋_GBK"/>
          <w:color w:val="auto"/>
          <w:sz w:val="24"/>
          <w:szCs w:val="24"/>
          <w:lang w:val="en-US" w:eastAsia="zh-CN"/>
        </w:rPr>
        <w:t>至代理机构末位淘汰之日为止，</w:t>
      </w:r>
      <w:r>
        <w:rPr>
          <w:rFonts w:hint="eastAsia" w:ascii="方正仿宋_GBK" w:hAnsi="宋体" w:eastAsia="方正仿宋_GBK" w:cs="Times New Roman"/>
          <w:color w:val="auto"/>
          <w:sz w:val="24"/>
          <w:szCs w:val="24"/>
          <w:lang w:val="en-US" w:eastAsia="zh-CN"/>
        </w:rPr>
        <w:t>同一家代理机构连续服务周期不超过3年，连续服务周期达到3年的当年考核视为淘汰。</w:t>
      </w:r>
    </w:p>
    <w:p w14:paraId="34BD28B6">
      <w:pPr>
        <w:pStyle w:val="8"/>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 xml:space="preserve">（二）服务地点： </w:t>
      </w:r>
      <w:r>
        <w:rPr>
          <w:rFonts w:hint="eastAsia" w:ascii="方正仿宋_GBK" w:hAnsi="宋体" w:eastAsia="方正仿宋_GBK"/>
          <w:color w:val="auto"/>
          <w:sz w:val="24"/>
          <w:szCs w:val="24"/>
          <w:lang w:val="en-US" w:eastAsia="zh-CN"/>
        </w:rPr>
        <w:t>重庆市文物考古研究院</w:t>
      </w:r>
      <w:r>
        <w:rPr>
          <w:rFonts w:hint="eastAsia" w:ascii="方正仿宋_GBK" w:hAnsi="宋体" w:eastAsia="方正仿宋_GBK"/>
          <w:color w:val="auto"/>
          <w:sz w:val="24"/>
          <w:szCs w:val="24"/>
        </w:rPr>
        <w:t>指定地点</w:t>
      </w:r>
    </w:p>
    <w:p w14:paraId="53E76759">
      <w:pPr>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 xml:space="preserve">（三）验收方式： </w:t>
      </w:r>
    </w:p>
    <w:p w14:paraId="75F1A9DC">
      <w:pPr>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1.具体项目服务完毕后，整体服务是否按文件服务需求标准执行，是否按响应文件服务方案承诺执行，是否按具体项目合同执行，由</w:t>
      </w:r>
      <w:r>
        <w:rPr>
          <w:rFonts w:hint="eastAsia" w:ascii="方正仿宋_GBK" w:hAnsi="宋体" w:eastAsia="方正仿宋_GBK"/>
          <w:color w:val="auto"/>
          <w:sz w:val="24"/>
          <w:szCs w:val="24"/>
          <w:lang w:val="en-US" w:eastAsia="zh-CN"/>
        </w:rPr>
        <w:t>采购人</w:t>
      </w:r>
      <w:r>
        <w:rPr>
          <w:rFonts w:hint="eastAsia" w:ascii="方正仿宋_GBK" w:hAnsi="宋体" w:eastAsia="方正仿宋_GBK"/>
          <w:color w:val="auto"/>
          <w:sz w:val="24"/>
          <w:szCs w:val="24"/>
        </w:rPr>
        <w:t>进行验收并评价。</w:t>
      </w:r>
    </w:p>
    <w:p w14:paraId="1FD580DD">
      <w:pPr>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2.</w:t>
      </w:r>
      <w:r>
        <w:rPr>
          <w:rFonts w:hint="eastAsia" w:ascii="方正仿宋_GBK" w:hAnsi="宋体" w:eastAsia="方正仿宋_GBK"/>
          <w:color w:val="auto"/>
          <w:sz w:val="24"/>
          <w:szCs w:val="24"/>
          <w:lang w:eastAsia="zh-CN"/>
        </w:rPr>
        <w:t>成交供应商</w:t>
      </w:r>
      <w:r>
        <w:rPr>
          <w:rFonts w:hint="eastAsia" w:ascii="方正仿宋_GBK" w:hAnsi="宋体" w:eastAsia="方正仿宋_GBK"/>
          <w:color w:val="auto"/>
          <w:sz w:val="24"/>
          <w:szCs w:val="24"/>
        </w:rPr>
        <w:t>提供的服务未达到</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文件要求，且对采购人造成损失的，由</w:t>
      </w:r>
      <w:r>
        <w:rPr>
          <w:rFonts w:hint="eastAsia" w:ascii="方正仿宋_GBK" w:hAnsi="宋体" w:eastAsia="方正仿宋_GBK"/>
          <w:color w:val="auto"/>
          <w:sz w:val="24"/>
          <w:szCs w:val="24"/>
          <w:lang w:eastAsia="zh-CN"/>
        </w:rPr>
        <w:t>成交供应商</w:t>
      </w:r>
      <w:r>
        <w:rPr>
          <w:rFonts w:hint="eastAsia" w:ascii="方正仿宋_GBK" w:hAnsi="宋体" w:eastAsia="方正仿宋_GBK"/>
          <w:color w:val="auto"/>
          <w:sz w:val="24"/>
          <w:szCs w:val="24"/>
        </w:rPr>
        <w:t>承担一切责任，并赔偿所造成的损失。</w:t>
      </w:r>
    </w:p>
    <w:p w14:paraId="0DCF9E96">
      <w:pPr>
        <w:pStyle w:val="3"/>
        <w:spacing w:before="0" w:after="0" w:line="400" w:lineRule="exact"/>
        <w:rPr>
          <w:rFonts w:hint="eastAsia" w:ascii="方正仿宋_GBK" w:hAnsi="宋体" w:eastAsia="方正仿宋_GBK"/>
          <w:color w:val="auto"/>
          <w:sz w:val="24"/>
          <w:szCs w:val="24"/>
        </w:rPr>
      </w:pPr>
      <w:bookmarkStart w:id="34" w:name="_Toc344475121"/>
      <w:bookmarkStart w:id="35" w:name="_Toc15234"/>
      <w:bookmarkStart w:id="36" w:name="_Toc32461"/>
      <w:r>
        <w:rPr>
          <w:rFonts w:hint="eastAsia" w:ascii="方正仿宋_GBK" w:hAnsi="宋体" w:eastAsia="方正仿宋_GBK"/>
          <w:color w:val="auto"/>
          <w:sz w:val="24"/>
          <w:szCs w:val="24"/>
        </w:rPr>
        <w:t>二、</w:t>
      </w:r>
      <w:bookmarkEnd w:id="34"/>
      <w:r>
        <w:rPr>
          <w:rFonts w:hint="eastAsia" w:ascii="方正仿宋_GBK" w:hAnsi="宋体" w:eastAsia="方正仿宋_GBK"/>
          <w:color w:val="auto"/>
          <w:sz w:val="24"/>
          <w:szCs w:val="24"/>
        </w:rPr>
        <w:t>报价要求</w:t>
      </w:r>
      <w:bookmarkEnd w:id="35"/>
      <w:bookmarkEnd w:id="36"/>
    </w:p>
    <w:p w14:paraId="61BBF4F7">
      <w:pPr>
        <w:spacing w:line="400" w:lineRule="exact"/>
        <w:ind w:firstLine="480" w:firstLineChars="200"/>
        <w:rPr>
          <w:rFonts w:hint="eastAsia" w:ascii="方正仿宋_GBK" w:hAnsi="宋体" w:eastAsia="方正仿宋_GBK"/>
          <w:color w:val="auto"/>
          <w:sz w:val="24"/>
          <w:szCs w:val="24"/>
          <w:lang w:val="en-US" w:eastAsia="zh-CN"/>
        </w:rPr>
      </w:pPr>
      <w:r>
        <w:rPr>
          <w:rFonts w:hint="eastAsia" w:ascii="方正仿宋_GBK" w:hAnsi="宋体" w:eastAsia="方正仿宋_GBK"/>
          <w:color w:val="auto"/>
          <w:sz w:val="24"/>
          <w:szCs w:val="24"/>
        </w:rPr>
        <w:t>（一）报价</w:t>
      </w:r>
      <w:r>
        <w:rPr>
          <w:rFonts w:hint="eastAsia" w:ascii="方正仿宋_GBK" w:hAnsi="宋体" w:eastAsia="方正仿宋_GBK"/>
          <w:color w:val="auto"/>
          <w:sz w:val="24"/>
          <w:szCs w:val="24"/>
          <w:lang w:val="en-US" w:eastAsia="zh-CN"/>
        </w:rPr>
        <w:t>基准</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4"/>
        <w:gridCol w:w="3017"/>
        <w:gridCol w:w="5358"/>
      </w:tblGrid>
      <w:tr w14:paraId="34164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4" w:type="dxa"/>
            <w:noWrap w:val="0"/>
            <w:vAlign w:val="center"/>
          </w:tcPr>
          <w:p w14:paraId="2501F871">
            <w:pPr>
              <w:spacing w:line="400" w:lineRule="exact"/>
              <w:jc w:val="center"/>
              <w:rPr>
                <w:rFonts w:hint="default" w:ascii="方正仿宋_GBK" w:hAnsi="宋体" w:eastAsia="方正仿宋_GBK" w:cs="Times New Roman"/>
                <w:color w:val="auto"/>
                <w:sz w:val="24"/>
                <w:szCs w:val="24"/>
                <w:lang w:val="en-US" w:eastAsia="zh-CN"/>
              </w:rPr>
            </w:pPr>
            <w:r>
              <w:rPr>
                <w:rFonts w:hint="eastAsia" w:ascii="方正仿宋_GBK" w:hAnsi="宋体" w:eastAsia="方正仿宋_GBK" w:cs="Times New Roman"/>
                <w:color w:val="auto"/>
                <w:sz w:val="24"/>
                <w:szCs w:val="24"/>
                <w:lang w:val="en-US" w:eastAsia="zh-CN"/>
              </w:rPr>
              <w:t>序号</w:t>
            </w:r>
          </w:p>
        </w:tc>
        <w:tc>
          <w:tcPr>
            <w:tcW w:w="3017" w:type="dxa"/>
            <w:noWrap w:val="0"/>
            <w:vAlign w:val="top"/>
          </w:tcPr>
          <w:p w14:paraId="32B1297F">
            <w:pPr>
              <w:spacing w:line="400" w:lineRule="exact"/>
              <w:ind w:firstLine="480" w:firstLineChars="200"/>
              <w:jc w:val="center"/>
              <w:rPr>
                <w:rFonts w:hint="default" w:ascii="方正仿宋_GBK" w:hAnsi="宋体" w:eastAsia="方正仿宋_GBK" w:cs="Times New Roman"/>
                <w:color w:val="auto"/>
                <w:sz w:val="24"/>
                <w:szCs w:val="24"/>
                <w:lang w:val="en-US" w:eastAsia="zh-CN"/>
              </w:rPr>
            </w:pPr>
            <w:r>
              <w:rPr>
                <w:rFonts w:hint="eastAsia" w:ascii="方正仿宋_GBK" w:hAnsi="宋体" w:eastAsia="方正仿宋_GBK" w:cs="Times New Roman"/>
                <w:color w:val="auto"/>
                <w:sz w:val="24"/>
                <w:szCs w:val="24"/>
                <w:lang w:val="en-US" w:eastAsia="zh-CN"/>
              </w:rPr>
              <w:t>预算金额</w:t>
            </w:r>
          </w:p>
        </w:tc>
        <w:tc>
          <w:tcPr>
            <w:tcW w:w="5358" w:type="dxa"/>
            <w:noWrap w:val="0"/>
            <w:vAlign w:val="center"/>
          </w:tcPr>
          <w:p w14:paraId="496553EB">
            <w:pPr>
              <w:spacing w:line="400" w:lineRule="exact"/>
              <w:ind w:firstLine="480" w:firstLineChars="200"/>
              <w:jc w:val="center"/>
              <w:rPr>
                <w:rFonts w:hint="default" w:ascii="方正仿宋_GBK" w:hAnsi="宋体" w:eastAsia="方正仿宋_GBK" w:cs="Times New Roman"/>
                <w:color w:val="auto"/>
                <w:sz w:val="24"/>
                <w:szCs w:val="24"/>
                <w:lang w:val="en-US" w:eastAsia="zh-CN"/>
              </w:rPr>
            </w:pPr>
            <w:r>
              <w:rPr>
                <w:rFonts w:hint="eastAsia" w:ascii="方正仿宋_GBK" w:hAnsi="宋体" w:eastAsia="方正仿宋_GBK" w:cs="Times New Roman"/>
                <w:color w:val="auto"/>
                <w:sz w:val="24"/>
                <w:szCs w:val="24"/>
                <w:lang w:val="en-US" w:eastAsia="zh-CN"/>
              </w:rPr>
              <w:t>基准值（元）</w:t>
            </w:r>
          </w:p>
        </w:tc>
      </w:tr>
      <w:tr w14:paraId="0D9AB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1144" w:type="dxa"/>
            <w:noWrap w:val="0"/>
            <w:vAlign w:val="center"/>
          </w:tcPr>
          <w:p w14:paraId="6C7315E1">
            <w:pPr>
              <w:spacing w:line="400" w:lineRule="exact"/>
              <w:jc w:val="center"/>
              <w:rPr>
                <w:rFonts w:hint="default" w:ascii="方正仿宋_GBK" w:hAnsi="宋体" w:eastAsia="方正仿宋_GBK" w:cs="Times New Roman"/>
                <w:color w:val="auto"/>
                <w:sz w:val="24"/>
                <w:szCs w:val="24"/>
                <w:lang w:val="en-US" w:eastAsia="zh-CN"/>
              </w:rPr>
            </w:pPr>
            <w:r>
              <w:rPr>
                <w:rFonts w:hint="eastAsia" w:ascii="方正仿宋_GBK" w:hAnsi="宋体" w:eastAsia="方正仿宋_GBK" w:cs="Times New Roman"/>
                <w:color w:val="auto"/>
                <w:sz w:val="24"/>
                <w:szCs w:val="24"/>
                <w:lang w:val="en-US" w:eastAsia="zh-CN"/>
              </w:rPr>
              <w:t>1</w:t>
            </w:r>
          </w:p>
        </w:tc>
        <w:tc>
          <w:tcPr>
            <w:tcW w:w="3017" w:type="dxa"/>
            <w:noWrap w:val="0"/>
            <w:vAlign w:val="center"/>
          </w:tcPr>
          <w:p w14:paraId="00FE8281">
            <w:pPr>
              <w:spacing w:line="400" w:lineRule="exact"/>
              <w:jc w:val="center"/>
              <w:rPr>
                <w:rFonts w:hint="default" w:ascii="方正仿宋_GBK" w:hAnsi="宋体" w:eastAsia="方正仿宋_GBK" w:cs="Times New Roman"/>
                <w:color w:val="auto"/>
                <w:sz w:val="24"/>
                <w:szCs w:val="24"/>
                <w:lang w:val="en-US" w:eastAsia="zh-CN"/>
              </w:rPr>
            </w:pPr>
            <w:r>
              <w:rPr>
                <w:rFonts w:hint="eastAsia" w:ascii="方正仿宋_GBK" w:hAnsi="宋体" w:eastAsia="方正仿宋_GBK" w:cs="Times New Roman"/>
                <w:color w:val="auto"/>
                <w:sz w:val="24"/>
                <w:szCs w:val="24"/>
                <w:lang w:val="en-US" w:eastAsia="zh-CN"/>
              </w:rPr>
              <w:t>10万（不含）以下</w:t>
            </w:r>
          </w:p>
        </w:tc>
        <w:tc>
          <w:tcPr>
            <w:tcW w:w="5358" w:type="dxa"/>
            <w:noWrap w:val="0"/>
            <w:vAlign w:val="center"/>
          </w:tcPr>
          <w:p w14:paraId="290B39C9">
            <w:pPr>
              <w:spacing w:line="400" w:lineRule="exact"/>
              <w:ind w:firstLine="480" w:firstLineChars="200"/>
              <w:jc w:val="center"/>
              <w:rPr>
                <w:rFonts w:hint="default" w:ascii="方正仿宋_GBK" w:hAnsi="宋体" w:eastAsia="方正仿宋_GBK" w:cs="Times New Roman"/>
                <w:color w:val="auto"/>
                <w:sz w:val="24"/>
                <w:szCs w:val="24"/>
                <w:lang w:val="en-US" w:eastAsia="zh-CN"/>
              </w:rPr>
            </w:pPr>
            <w:r>
              <w:rPr>
                <w:rFonts w:hint="eastAsia" w:ascii="方正仿宋_GBK" w:hAnsi="宋体" w:eastAsia="方正仿宋_GBK" w:cs="Times New Roman"/>
                <w:color w:val="auto"/>
                <w:sz w:val="24"/>
                <w:szCs w:val="24"/>
                <w:lang w:val="en-US" w:eastAsia="zh-CN"/>
              </w:rPr>
              <w:t>4500</w:t>
            </w:r>
          </w:p>
        </w:tc>
      </w:tr>
      <w:tr w14:paraId="59BC8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4" w:type="dxa"/>
            <w:noWrap w:val="0"/>
            <w:vAlign w:val="center"/>
          </w:tcPr>
          <w:p w14:paraId="3A550E8B">
            <w:pPr>
              <w:spacing w:line="400" w:lineRule="exact"/>
              <w:jc w:val="center"/>
              <w:rPr>
                <w:rFonts w:hint="eastAsia" w:ascii="方正仿宋_GBK" w:hAnsi="宋体" w:eastAsia="方正仿宋_GBK" w:cs="Times New Roman"/>
                <w:color w:val="auto"/>
                <w:sz w:val="24"/>
                <w:szCs w:val="24"/>
                <w:lang w:val="en-US" w:eastAsia="zh-CN"/>
              </w:rPr>
            </w:pPr>
            <w:r>
              <w:rPr>
                <w:rFonts w:hint="eastAsia" w:ascii="方正仿宋_GBK" w:hAnsi="宋体" w:eastAsia="方正仿宋_GBK" w:cs="Times New Roman"/>
                <w:color w:val="auto"/>
                <w:sz w:val="24"/>
                <w:szCs w:val="24"/>
                <w:lang w:val="en-US" w:eastAsia="zh-CN"/>
              </w:rPr>
              <w:t>2</w:t>
            </w:r>
          </w:p>
        </w:tc>
        <w:tc>
          <w:tcPr>
            <w:tcW w:w="3017" w:type="dxa"/>
            <w:noWrap w:val="0"/>
            <w:vAlign w:val="center"/>
          </w:tcPr>
          <w:p w14:paraId="73A80773">
            <w:pPr>
              <w:spacing w:line="400" w:lineRule="exact"/>
              <w:jc w:val="center"/>
              <w:rPr>
                <w:rFonts w:hint="default" w:ascii="方正仿宋_GBK" w:hAnsi="宋体" w:eastAsia="方正仿宋_GBK" w:cs="Times New Roman"/>
                <w:color w:val="auto"/>
                <w:sz w:val="24"/>
                <w:szCs w:val="24"/>
                <w:lang w:val="en-US" w:eastAsia="zh-CN"/>
              </w:rPr>
            </w:pPr>
            <w:r>
              <w:rPr>
                <w:rFonts w:hint="eastAsia" w:ascii="方正仿宋_GBK" w:hAnsi="宋体" w:eastAsia="方正仿宋_GBK" w:cs="Times New Roman"/>
                <w:color w:val="auto"/>
                <w:sz w:val="24"/>
                <w:szCs w:val="24"/>
                <w:lang w:val="en-US" w:eastAsia="zh-CN"/>
              </w:rPr>
              <w:t>10（含）-20万（不含）</w:t>
            </w:r>
          </w:p>
        </w:tc>
        <w:tc>
          <w:tcPr>
            <w:tcW w:w="5358" w:type="dxa"/>
            <w:noWrap w:val="0"/>
            <w:vAlign w:val="center"/>
          </w:tcPr>
          <w:p w14:paraId="4A4BF78B">
            <w:pPr>
              <w:spacing w:line="400" w:lineRule="exact"/>
              <w:ind w:firstLine="480" w:firstLineChars="200"/>
              <w:jc w:val="center"/>
              <w:rPr>
                <w:rFonts w:hint="default" w:ascii="方正仿宋_GBK" w:hAnsi="宋体" w:eastAsia="方正仿宋_GBK" w:cs="Times New Roman"/>
                <w:color w:val="auto"/>
                <w:sz w:val="24"/>
                <w:szCs w:val="24"/>
                <w:lang w:val="en-US" w:eastAsia="zh-CN"/>
              </w:rPr>
            </w:pPr>
            <w:r>
              <w:rPr>
                <w:rFonts w:hint="eastAsia" w:ascii="方正仿宋_GBK" w:hAnsi="宋体" w:eastAsia="方正仿宋_GBK" w:cs="Times New Roman"/>
                <w:color w:val="auto"/>
                <w:sz w:val="24"/>
                <w:szCs w:val="24"/>
                <w:lang w:val="en-US" w:eastAsia="zh-CN"/>
              </w:rPr>
              <w:t>5500</w:t>
            </w:r>
          </w:p>
        </w:tc>
      </w:tr>
      <w:tr w14:paraId="2B599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4" w:type="dxa"/>
            <w:noWrap w:val="0"/>
            <w:vAlign w:val="center"/>
          </w:tcPr>
          <w:p w14:paraId="07E3A783">
            <w:pPr>
              <w:spacing w:line="400" w:lineRule="exact"/>
              <w:jc w:val="center"/>
              <w:rPr>
                <w:rFonts w:hint="eastAsia" w:ascii="方正仿宋_GBK" w:hAnsi="宋体" w:eastAsia="方正仿宋_GBK" w:cs="Times New Roman"/>
                <w:color w:val="auto"/>
                <w:sz w:val="24"/>
                <w:szCs w:val="24"/>
                <w:lang w:val="en-US" w:eastAsia="zh-CN"/>
              </w:rPr>
            </w:pPr>
            <w:r>
              <w:rPr>
                <w:rFonts w:hint="eastAsia" w:ascii="方正仿宋_GBK" w:hAnsi="宋体" w:eastAsia="方正仿宋_GBK" w:cs="Times New Roman"/>
                <w:color w:val="auto"/>
                <w:sz w:val="24"/>
                <w:szCs w:val="24"/>
                <w:lang w:val="en-US" w:eastAsia="zh-CN"/>
              </w:rPr>
              <w:t>3</w:t>
            </w:r>
          </w:p>
        </w:tc>
        <w:tc>
          <w:tcPr>
            <w:tcW w:w="3017" w:type="dxa"/>
            <w:noWrap w:val="0"/>
            <w:vAlign w:val="center"/>
          </w:tcPr>
          <w:p w14:paraId="749562CC">
            <w:pPr>
              <w:spacing w:line="400" w:lineRule="exact"/>
              <w:jc w:val="center"/>
              <w:rPr>
                <w:rFonts w:hint="default" w:ascii="方正仿宋_GBK" w:hAnsi="宋体" w:eastAsia="方正仿宋_GBK" w:cs="Times New Roman"/>
                <w:color w:val="auto"/>
                <w:sz w:val="24"/>
                <w:szCs w:val="24"/>
                <w:lang w:val="en-US" w:eastAsia="zh-CN"/>
              </w:rPr>
            </w:pPr>
            <w:r>
              <w:rPr>
                <w:rFonts w:hint="eastAsia" w:ascii="方正仿宋_GBK" w:hAnsi="宋体" w:eastAsia="方正仿宋_GBK" w:cs="Times New Roman"/>
                <w:color w:val="auto"/>
                <w:sz w:val="24"/>
                <w:szCs w:val="24"/>
                <w:lang w:val="en-US" w:eastAsia="zh-CN"/>
              </w:rPr>
              <w:t>20（含）-30（不含）万</w:t>
            </w:r>
          </w:p>
        </w:tc>
        <w:tc>
          <w:tcPr>
            <w:tcW w:w="5358" w:type="dxa"/>
            <w:noWrap w:val="0"/>
            <w:vAlign w:val="center"/>
          </w:tcPr>
          <w:p w14:paraId="37C74D75">
            <w:pPr>
              <w:spacing w:line="400" w:lineRule="exact"/>
              <w:ind w:firstLine="480" w:firstLineChars="200"/>
              <w:jc w:val="center"/>
              <w:rPr>
                <w:rFonts w:hint="default" w:ascii="方正仿宋_GBK" w:hAnsi="宋体" w:eastAsia="方正仿宋_GBK" w:cs="Times New Roman"/>
                <w:color w:val="auto"/>
                <w:sz w:val="24"/>
                <w:szCs w:val="24"/>
                <w:lang w:val="en-US" w:eastAsia="zh-CN"/>
              </w:rPr>
            </w:pPr>
            <w:r>
              <w:rPr>
                <w:rFonts w:hint="eastAsia" w:ascii="方正仿宋_GBK" w:hAnsi="宋体" w:eastAsia="方正仿宋_GBK" w:cs="Times New Roman"/>
                <w:color w:val="auto"/>
                <w:sz w:val="24"/>
                <w:szCs w:val="24"/>
                <w:lang w:val="en-US" w:eastAsia="zh-CN"/>
              </w:rPr>
              <w:t>6000</w:t>
            </w:r>
          </w:p>
        </w:tc>
      </w:tr>
      <w:tr w14:paraId="1593F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4" w:type="dxa"/>
            <w:noWrap w:val="0"/>
            <w:vAlign w:val="center"/>
          </w:tcPr>
          <w:p w14:paraId="08AFBEEE">
            <w:pPr>
              <w:spacing w:line="400" w:lineRule="exact"/>
              <w:jc w:val="center"/>
              <w:rPr>
                <w:rFonts w:hint="eastAsia" w:ascii="方正仿宋_GBK" w:hAnsi="宋体" w:eastAsia="方正仿宋_GBK" w:cs="Times New Roman"/>
                <w:color w:val="auto"/>
                <w:sz w:val="24"/>
                <w:szCs w:val="24"/>
                <w:lang w:val="en-US" w:eastAsia="zh-CN"/>
              </w:rPr>
            </w:pPr>
            <w:r>
              <w:rPr>
                <w:rFonts w:hint="eastAsia" w:ascii="方正仿宋_GBK" w:hAnsi="宋体" w:eastAsia="方正仿宋_GBK" w:cs="Times New Roman"/>
                <w:color w:val="auto"/>
                <w:sz w:val="24"/>
                <w:szCs w:val="24"/>
                <w:lang w:val="en-US" w:eastAsia="zh-CN"/>
              </w:rPr>
              <w:t>5</w:t>
            </w:r>
          </w:p>
        </w:tc>
        <w:tc>
          <w:tcPr>
            <w:tcW w:w="3017" w:type="dxa"/>
            <w:noWrap w:val="0"/>
            <w:vAlign w:val="center"/>
          </w:tcPr>
          <w:p w14:paraId="266EC7DF">
            <w:pPr>
              <w:spacing w:line="400" w:lineRule="exact"/>
              <w:jc w:val="center"/>
              <w:rPr>
                <w:rFonts w:hint="default" w:ascii="方正仿宋_GBK" w:hAnsi="宋体" w:eastAsia="方正仿宋_GBK" w:cs="Times New Roman"/>
                <w:color w:val="auto"/>
                <w:sz w:val="24"/>
                <w:szCs w:val="24"/>
                <w:lang w:val="en-US" w:eastAsia="zh-CN"/>
              </w:rPr>
            </w:pPr>
            <w:r>
              <w:rPr>
                <w:rFonts w:hint="eastAsia" w:ascii="方正仿宋_GBK" w:hAnsi="宋体" w:eastAsia="方正仿宋_GBK" w:cs="Times New Roman"/>
                <w:color w:val="auto"/>
                <w:sz w:val="24"/>
                <w:szCs w:val="24"/>
                <w:lang w:val="en-US" w:eastAsia="zh-CN"/>
              </w:rPr>
              <w:t>30（含）-40（不含）万</w:t>
            </w:r>
          </w:p>
        </w:tc>
        <w:tc>
          <w:tcPr>
            <w:tcW w:w="5358" w:type="dxa"/>
            <w:noWrap w:val="0"/>
            <w:vAlign w:val="center"/>
          </w:tcPr>
          <w:p w14:paraId="1498B1F1">
            <w:pPr>
              <w:spacing w:line="400" w:lineRule="exact"/>
              <w:ind w:firstLine="480" w:firstLineChars="200"/>
              <w:jc w:val="center"/>
              <w:rPr>
                <w:rFonts w:hint="default" w:ascii="方正仿宋_GBK" w:hAnsi="宋体" w:eastAsia="方正仿宋_GBK" w:cs="Times New Roman"/>
                <w:color w:val="auto"/>
                <w:sz w:val="24"/>
                <w:szCs w:val="24"/>
                <w:lang w:val="en-US" w:eastAsia="zh-CN"/>
              </w:rPr>
            </w:pPr>
            <w:r>
              <w:rPr>
                <w:rFonts w:hint="eastAsia" w:ascii="方正仿宋_GBK" w:hAnsi="宋体" w:eastAsia="方正仿宋_GBK" w:cs="Times New Roman"/>
                <w:color w:val="auto"/>
                <w:sz w:val="24"/>
                <w:szCs w:val="24"/>
                <w:lang w:val="en-US" w:eastAsia="zh-CN"/>
              </w:rPr>
              <w:t>6500</w:t>
            </w:r>
          </w:p>
        </w:tc>
      </w:tr>
      <w:tr w14:paraId="76D2C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4" w:type="dxa"/>
            <w:noWrap w:val="0"/>
            <w:vAlign w:val="center"/>
          </w:tcPr>
          <w:p w14:paraId="0B0E0E4D">
            <w:pPr>
              <w:spacing w:line="400" w:lineRule="exact"/>
              <w:jc w:val="center"/>
              <w:rPr>
                <w:rFonts w:hint="eastAsia" w:ascii="方正仿宋_GBK" w:hAnsi="宋体" w:eastAsia="方正仿宋_GBK" w:cs="Times New Roman"/>
                <w:color w:val="auto"/>
                <w:sz w:val="24"/>
                <w:szCs w:val="24"/>
                <w:lang w:val="en-US" w:eastAsia="zh-CN"/>
              </w:rPr>
            </w:pPr>
            <w:r>
              <w:rPr>
                <w:rFonts w:hint="eastAsia" w:ascii="方正仿宋_GBK" w:hAnsi="宋体" w:eastAsia="方正仿宋_GBK" w:cs="Times New Roman"/>
                <w:color w:val="auto"/>
                <w:sz w:val="24"/>
                <w:szCs w:val="24"/>
                <w:lang w:val="en-US" w:eastAsia="zh-CN"/>
              </w:rPr>
              <w:t>6</w:t>
            </w:r>
          </w:p>
        </w:tc>
        <w:tc>
          <w:tcPr>
            <w:tcW w:w="3017" w:type="dxa"/>
            <w:noWrap w:val="0"/>
            <w:vAlign w:val="center"/>
          </w:tcPr>
          <w:p w14:paraId="64B48A61">
            <w:pPr>
              <w:spacing w:line="400" w:lineRule="exact"/>
              <w:jc w:val="center"/>
              <w:rPr>
                <w:rFonts w:hint="default" w:ascii="方正仿宋_GBK" w:hAnsi="宋体" w:eastAsia="方正仿宋_GBK" w:cs="Times New Roman"/>
                <w:color w:val="auto"/>
                <w:sz w:val="24"/>
                <w:szCs w:val="24"/>
                <w:lang w:val="en-US" w:eastAsia="zh-CN"/>
              </w:rPr>
            </w:pPr>
            <w:r>
              <w:rPr>
                <w:rFonts w:hint="eastAsia" w:ascii="方正仿宋_GBK" w:hAnsi="宋体" w:eastAsia="方正仿宋_GBK" w:cs="Times New Roman"/>
                <w:color w:val="auto"/>
                <w:sz w:val="24"/>
                <w:szCs w:val="24"/>
                <w:lang w:val="en-US" w:eastAsia="zh-CN"/>
              </w:rPr>
              <w:t>40（含）-50（不含）万</w:t>
            </w:r>
          </w:p>
        </w:tc>
        <w:tc>
          <w:tcPr>
            <w:tcW w:w="5358" w:type="dxa"/>
            <w:noWrap w:val="0"/>
            <w:vAlign w:val="center"/>
          </w:tcPr>
          <w:p w14:paraId="78AA009E">
            <w:pPr>
              <w:spacing w:line="400" w:lineRule="exact"/>
              <w:ind w:firstLine="480" w:firstLineChars="200"/>
              <w:jc w:val="center"/>
              <w:rPr>
                <w:rFonts w:hint="default" w:ascii="方正仿宋_GBK" w:hAnsi="宋体" w:eastAsia="方正仿宋_GBK" w:cs="Times New Roman"/>
                <w:color w:val="auto"/>
                <w:sz w:val="24"/>
                <w:szCs w:val="24"/>
                <w:lang w:val="en-US" w:eastAsia="zh-CN"/>
              </w:rPr>
            </w:pPr>
            <w:r>
              <w:rPr>
                <w:rFonts w:hint="eastAsia" w:ascii="方正仿宋_GBK" w:hAnsi="宋体" w:eastAsia="方正仿宋_GBK" w:cs="Times New Roman"/>
                <w:color w:val="auto"/>
                <w:sz w:val="24"/>
                <w:szCs w:val="24"/>
                <w:lang w:val="en-US" w:eastAsia="zh-CN"/>
              </w:rPr>
              <w:t>7000</w:t>
            </w:r>
          </w:p>
        </w:tc>
      </w:tr>
      <w:tr w14:paraId="7820D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4" w:type="dxa"/>
            <w:noWrap w:val="0"/>
            <w:vAlign w:val="center"/>
          </w:tcPr>
          <w:p w14:paraId="57AEA0EF">
            <w:pPr>
              <w:spacing w:line="400" w:lineRule="exact"/>
              <w:jc w:val="center"/>
              <w:rPr>
                <w:rFonts w:hint="eastAsia" w:ascii="方正仿宋_GBK" w:hAnsi="宋体" w:eastAsia="方正仿宋_GBK" w:cs="Times New Roman"/>
                <w:color w:val="auto"/>
                <w:sz w:val="24"/>
                <w:szCs w:val="24"/>
                <w:lang w:val="en-US" w:eastAsia="zh-CN"/>
              </w:rPr>
            </w:pPr>
            <w:r>
              <w:rPr>
                <w:rFonts w:hint="eastAsia" w:ascii="方正仿宋_GBK" w:hAnsi="宋体" w:eastAsia="方正仿宋_GBK" w:cs="Times New Roman"/>
                <w:color w:val="auto"/>
                <w:sz w:val="24"/>
                <w:szCs w:val="24"/>
                <w:lang w:val="en-US" w:eastAsia="zh-CN"/>
              </w:rPr>
              <w:t>7</w:t>
            </w:r>
          </w:p>
        </w:tc>
        <w:tc>
          <w:tcPr>
            <w:tcW w:w="3017" w:type="dxa"/>
            <w:noWrap w:val="0"/>
            <w:vAlign w:val="center"/>
          </w:tcPr>
          <w:p w14:paraId="2B01FD38">
            <w:pPr>
              <w:spacing w:line="400" w:lineRule="exact"/>
              <w:jc w:val="center"/>
              <w:rPr>
                <w:rFonts w:hint="default" w:ascii="方正仿宋_GBK" w:hAnsi="宋体" w:eastAsia="方正仿宋_GBK" w:cs="Times New Roman"/>
                <w:color w:val="auto"/>
                <w:sz w:val="24"/>
                <w:szCs w:val="24"/>
                <w:lang w:val="en-US" w:eastAsia="zh-CN"/>
              </w:rPr>
            </w:pPr>
            <w:r>
              <w:rPr>
                <w:rFonts w:hint="eastAsia" w:ascii="方正仿宋_GBK" w:hAnsi="宋体" w:eastAsia="方正仿宋_GBK" w:cs="Times New Roman"/>
                <w:color w:val="auto"/>
                <w:sz w:val="24"/>
                <w:szCs w:val="24"/>
                <w:lang w:val="en-US" w:eastAsia="zh-CN"/>
              </w:rPr>
              <w:t>50（含）万以上</w:t>
            </w:r>
          </w:p>
        </w:tc>
        <w:tc>
          <w:tcPr>
            <w:tcW w:w="5358" w:type="dxa"/>
            <w:noWrap w:val="0"/>
            <w:vAlign w:val="center"/>
          </w:tcPr>
          <w:p w14:paraId="40F9A989">
            <w:pPr>
              <w:spacing w:line="400" w:lineRule="exact"/>
              <w:jc w:val="center"/>
              <w:rPr>
                <w:rFonts w:hint="default" w:ascii="方正仿宋_GBK" w:hAnsi="宋体" w:eastAsia="方正仿宋_GBK" w:cs="Times New Roman"/>
                <w:color w:val="auto"/>
                <w:sz w:val="24"/>
                <w:szCs w:val="24"/>
                <w:lang w:val="en-US" w:eastAsia="zh-CN"/>
              </w:rPr>
            </w:pPr>
            <w:r>
              <w:rPr>
                <w:rFonts w:hint="eastAsia" w:ascii="方正仿宋_GBK" w:hAnsi="宋体" w:eastAsia="方正仿宋_GBK" w:cs="Times New Roman"/>
                <w:color w:val="auto"/>
                <w:sz w:val="24"/>
                <w:szCs w:val="24"/>
                <w:lang w:val="en-US" w:eastAsia="zh-CN"/>
              </w:rPr>
              <w:t>以国家发改委发改价格〔2011〕534号文件收费标准（如有最新规定以最新要求为准）的7折</w:t>
            </w:r>
          </w:p>
        </w:tc>
      </w:tr>
    </w:tbl>
    <w:p w14:paraId="24FA857A">
      <w:pPr>
        <w:numPr>
          <w:ilvl w:val="-1"/>
          <w:numId w:val="0"/>
        </w:numPr>
        <w:spacing w:line="400" w:lineRule="exact"/>
        <w:ind w:firstLine="480" w:firstLineChars="200"/>
        <w:rPr>
          <w:rFonts w:hint="eastAsia" w:ascii="方正仿宋_GBK" w:hAnsi="宋体" w:eastAsia="方正仿宋_GBK"/>
          <w:color w:val="auto"/>
          <w:sz w:val="24"/>
        </w:rPr>
      </w:pPr>
      <w:r>
        <w:rPr>
          <w:rFonts w:ascii="方正仿宋_GBK" w:hAnsi="宋体" w:eastAsia="方正仿宋_GBK"/>
          <w:color w:val="auto"/>
          <w:sz w:val="24"/>
        </w:rPr>
        <w:t>按本表费率计算的收费为招标代理服务全过程的收费基准价格</w:t>
      </w:r>
      <w:r>
        <w:rPr>
          <w:rFonts w:hint="eastAsia" w:ascii="方正仿宋_GBK" w:hAnsi="宋体" w:eastAsia="方正仿宋_GBK"/>
          <w:color w:val="auto"/>
          <w:sz w:val="24"/>
        </w:rPr>
        <w:t>。</w:t>
      </w:r>
    </w:p>
    <w:p w14:paraId="73613A83">
      <w:pPr>
        <w:spacing w:line="400" w:lineRule="exact"/>
        <w:ind w:firstLine="480" w:firstLineChars="200"/>
        <w:rPr>
          <w:rFonts w:ascii="方正仿宋_GBK" w:hAnsi="宋体" w:eastAsia="方正仿宋_GBK"/>
          <w:color w:val="auto"/>
          <w:sz w:val="24"/>
        </w:rPr>
      </w:pPr>
      <w:r>
        <w:rPr>
          <w:rFonts w:hint="eastAsia" w:ascii="方正仿宋_GBK" w:hAnsi="宋体" w:eastAsia="方正仿宋_GBK"/>
          <w:color w:val="auto"/>
          <w:sz w:val="24"/>
        </w:rPr>
        <w:t>（二）报价包含的内容</w:t>
      </w:r>
    </w:p>
    <w:p w14:paraId="4D3BC27B">
      <w:pPr>
        <w:spacing w:line="400" w:lineRule="exact"/>
        <w:ind w:firstLine="480" w:firstLineChars="200"/>
        <w:rPr>
          <w:rFonts w:hint="eastAsia" w:ascii="方正仿宋_GBK" w:hAnsi="宋体" w:eastAsia="方正仿宋_GBK"/>
          <w:color w:val="auto"/>
          <w:sz w:val="24"/>
        </w:rPr>
      </w:pPr>
      <w:r>
        <w:rPr>
          <w:rFonts w:hint="eastAsia" w:ascii="方正仿宋_GBK" w:hAnsi="宋体" w:eastAsia="方正仿宋_GBK"/>
          <w:color w:val="auto"/>
          <w:sz w:val="24"/>
        </w:rPr>
        <w:t>响应报价采取费率形式，以取费比例（百分比）报价。报价范围包括完成后续单个项目所确定的全部工作内容的包干价，包括但不限于完成服务的文件编制费、人工工资、保险、差旅费、资料费、管理费、税金、利润及专家评审费用、云平台服务费等所涉及的全部费用，</w:t>
      </w:r>
      <w:r>
        <w:rPr>
          <w:rFonts w:hint="eastAsia" w:ascii="方正仿宋_GBK" w:hAnsi="宋体" w:eastAsia="方正仿宋_GBK"/>
          <w:color w:val="auto"/>
          <w:sz w:val="24"/>
          <w:lang w:val="en-US" w:eastAsia="zh-CN"/>
        </w:rPr>
        <w:t>采购人</w:t>
      </w:r>
      <w:r>
        <w:rPr>
          <w:rFonts w:hint="eastAsia" w:ascii="方正仿宋_GBK" w:hAnsi="宋体" w:eastAsia="方正仿宋_GBK"/>
          <w:color w:val="auto"/>
          <w:sz w:val="24"/>
        </w:rPr>
        <w:t>无须支出任何费用。</w:t>
      </w:r>
    </w:p>
    <w:p w14:paraId="28AC4072">
      <w:pPr>
        <w:spacing w:line="400" w:lineRule="exact"/>
        <w:ind w:firstLine="480" w:firstLineChars="200"/>
        <w:rPr>
          <w:rFonts w:ascii="方正仿宋_GBK" w:hAnsi="宋体" w:eastAsia="方正仿宋_GBK"/>
          <w:color w:val="auto"/>
          <w:sz w:val="24"/>
        </w:rPr>
      </w:pPr>
      <w:r>
        <w:rPr>
          <w:rFonts w:hint="eastAsia" w:ascii="方正仿宋_GBK" w:hAnsi="宋体" w:eastAsia="方正仿宋_GBK"/>
          <w:color w:val="auto"/>
          <w:sz w:val="24"/>
        </w:rPr>
        <w:t>（三）报价要求</w:t>
      </w:r>
    </w:p>
    <w:p w14:paraId="0377DA96">
      <w:pPr>
        <w:spacing w:line="400" w:lineRule="exact"/>
        <w:ind w:firstLine="480" w:firstLineChars="200"/>
        <w:rPr>
          <w:rFonts w:hint="eastAsia" w:ascii="方正仿宋_GBK" w:hAnsi="宋体" w:eastAsia="方正仿宋_GBK" w:cs="Times New Roman"/>
          <w:color w:val="auto"/>
          <w:sz w:val="24"/>
        </w:rPr>
      </w:pPr>
      <w:r>
        <w:rPr>
          <w:rFonts w:hint="eastAsia" w:ascii="方正仿宋_GBK" w:hAnsi="宋体" w:eastAsia="方正仿宋_GBK" w:cs="Times New Roman"/>
          <w:color w:val="auto"/>
          <w:sz w:val="24"/>
        </w:rPr>
        <w:t>代理服务费为</w:t>
      </w:r>
      <w:r>
        <w:rPr>
          <w:rFonts w:ascii="方正仿宋_GBK" w:hAnsi="宋体" w:eastAsia="方正仿宋_GBK"/>
          <w:color w:val="auto"/>
          <w:sz w:val="24"/>
        </w:rPr>
        <w:t>基准价格</w:t>
      </w:r>
      <w:r>
        <w:rPr>
          <w:rFonts w:hint="eastAsia" w:ascii="方正仿宋_GBK" w:hAnsi="宋体" w:eastAsia="方正仿宋_GBK" w:cs="Times New Roman"/>
          <w:color w:val="auto"/>
          <w:sz w:val="24"/>
          <w:lang w:val="en-US" w:eastAsia="zh-CN"/>
        </w:rPr>
        <w:t>乘以中标</w:t>
      </w:r>
      <w:r>
        <w:rPr>
          <w:rFonts w:hint="eastAsia" w:ascii="方正仿宋_GBK" w:hAnsi="宋体" w:eastAsia="方正仿宋_GBK" w:cs="Times New Roman"/>
          <w:color w:val="auto"/>
          <w:sz w:val="24"/>
        </w:rPr>
        <w:t>百分比</w:t>
      </w:r>
      <w:r>
        <w:rPr>
          <w:rFonts w:hint="eastAsia" w:ascii="方正仿宋_GBK" w:hAnsi="宋体" w:eastAsia="方正仿宋_GBK" w:cs="Times New Roman"/>
          <w:color w:val="auto"/>
          <w:sz w:val="24"/>
          <w:lang w:eastAsia="zh-CN"/>
        </w:rPr>
        <w:t>。</w:t>
      </w:r>
    </w:p>
    <w:p w14:paraId="399581E0">
      <w:pPr>
        <w:spacing w:line="400" w:lineRule="exact"/>
        <w:ind w:firstLine="480" w:firstLineChars="200"/>
        <w:rPr>
          <w:rFonts w:hint="eastAsia" w:ascii="方正仿宋_GBK" w:hAnsi="宋体" w:eastAsia="方正仿宋_GBK"/>
          <w:color w:val="auto"/>
          <w:sz w:val="24"/>
        </w:rPr>
      </w:pPr>
      <w:r>
        <w:rPr>
          <w:rFonts w:hint="eastAsia" w:ascii="方正仿宋_GBK" w:hAnsi="宋体" w:eastAsia="方正仿宋_GBK"/>
          <w:color w:val="auto"/>
          <w:sz w:val="24"/>
        </w:rPr>
        <w:t>注：</w:t>
      </w:r>
      <w:r>
        <w:rPr>
          <w:rFonts w:hint="eastAsia" w:ascii="方正仿宋_GBK" w:hAnsi="宋体" w:eastAsia="方正仿宋_GBK"/>
          <w:color w:val="auto"/>
          <w:sz w:val="24"/>
          <w:lang w:val="en-US" w:eastAsia="zh-CN"/>
        </w:rPr>
        <w:t>取费比</w:t>
      </w:r>
      <w:r>
        <w:rPr>
          <w:rFonts w:hint="eastAsia" w:ascii="方正仿宋_GBK" w:hAnsi="宋体" w:eastAsia="方正仿宋_GBK"/>
          <w:color w:val="auto"/>
          <w:sz w:val="24"/>
        </w:rPr>
        <w:t>率保留整数。协议执行期内，代理服务费的成交</w:t>
      </w:r>
      <w:r>
        <w:rPr>
          <w:rFonts w:hint="eastAsia" w:ascii="方正仿宋_GBK" w:hAnsi="宋体" w:eastAsia="方正仿宋_GBK"/>
          <w:color w:val="auto"/>
          <w:sz w:val="24"/>
          <w:lang w:val="en-US" w:eastAsia="zh-CN"/>
        </w:rPr>
        <w:t>取费比</w:t>
      </w:r>
      <w:r>
        <w:rPr>
          <w:rFonts w:hint="eastAsia" w:ascii="方正仿宋_GBK" w:hAnsi="宋体" w:eastAsia="方正仿宋_GBK"/>
          <w:color w:val="auto"/>
          <w:sz w:val="24"/>
        </w:rPr>
        <w:t>率不作调整。代理机构不得恶意低价竞争。</w:t>
      </w:r>
    </w:p>
    <w:p w14:paraId="14C76B35">
      <w:pPr>
        <w:pStyle w:val="3"/>
        <w:spacing w:line="400" w:lineRule="exact"/>
        <w:ind w:firstLineChars="200"/>
        <w:rPr>
          <w:rFonts w:hint="eastAsia" w:ascii="方正仿宋_GBK" w:hAnsi="宋体" w:eastAsia="方正仿宋_GBK" w:cs="Times New Roman"/>
          <w:color w:val="auto"/>
          <w:sz w:val="24"/>
        </w:rPr>
      </w:pPr>
      <w:bookmarkStart w:id="37" w:name="_Toc5067"/>
      <w:bookmarkStart w:id="38" w:name="_Toc2236543"/>
      <w:bookmarkStart w:id="39" w:name="_Toc24647"/>
      <w:bookmarkStart w:id="40" w:name="_Toc344475123"/>
      <w:r>
        <w:rPr>
          <w:rFonts w:hint="eastAsia" w:ascii="方正仿宋_GBK" w:hAnsi="宋体" w:eastAsia="方正仿宋_GBK"/>
          <w:color w:val="auto"/>
          <w:sz w:val="24"/>
          <w:szCs w:val="24"/>
        </w:rPr>
        <w:t>三、付款方式</w:t>
      </w:r>
      <w:bookmarkEnd w:id="37"/>
      <w:bookmarkEnd w:id="38"/>
      <w:bookmarkEnd w:id="39"/>
    </w:p>
    <w:p w14:paraId="1531B507">
      <w:pPr>
        <w:spacing w:line="400" w:lineRule="exact"/>
        <w:ind w:firstLine="480" w:firstLineChars="200"/>
        <w:rPr>
          <w:rFonts w:hint="default" w:ascii="方正仿宋_GBK" w:hAnsi="宋体" w:eastAsia="方正仿宋_GBK" w:cs="Times New Roman"/>
          <w:color w:val="auto"/>
          <w:sz w:val="24"/>
          <w:lang w:val="en-US" w:eastAsia="zh-CN"/>
        </w:rPr>
      </w:pPr>
      <w:r>
        <w:rPr>
          <w:rFonts w:hint="eastAsia" w:ascii="方正仿宋_GBK" w:hAnsi="宋体" w:eastAsia="方正仿宋_GBK" w:cs="Times New Roman"/>
          <w:color w:val="auto"/>
          <w:sz w:val="24"/>
          <w:lang w:val="en-US" w:eastAsia="zh-CN"/>
        </w:rPr>
        <w:t>单个项目的代理费由项目中标供应商向代理机构支付。</w:t>
      </w:r>
    </w:p>
    <w:p w14:paraId="2D94F9E9">
      <w:pPr>
        <w:spacing w:line="400" w:lineRule="exact"/>
        <w:ind w:firstLine="480" w:firstLineChars="200"/>
        <w:rPr>
          <w:rFonts w:hint="eastAsia" w:ascii="方正仿宋_GBK" w:hAnsi="宋体" w:eastAsia="方正仿宋_GBK" w:cs="Times New Roman"/>
          <w:color w:val="auto"/>
          <w:sz w:val="24"/>
        </w:rPr>
      </w:pPr>
    </w:p>
    <w:p w14:paraId="010CDC3C">
      <w:pPr>
        <w:rPr>
          <w:rFonts w:hint="eastAsia" w:ascii="方正仿宋_GBK" w:eastAsia="方正仿宋_GBK"/>
          <w:b/>
          <w:color w:val="auto"/>
          <w:sz w:val="24"/>
          <w:szCs w:val="24"/>
        </w:rPr>
      </w:pPr>
      <w:r>
        <w:rPr>
          <w:rFonts w:hint="eastAsia" w:ascii="方正仿宋_GBK" w:hAnsi="宋体" w:eastAsia="方正仿宋_GBK"/>
          <w:b/>
          <w:color w:val="auto"/>
          <w:sz w:val="24"/>
          <w:szCs w:val="24"/>
        </w:rPr>
        <w:t>四、</w:t>
      </w:r>
      <w:r>
        <w:rPr>
          <w:rFonts w:hint="eastAsia" w:ascii="方正仿宋_GBK" w:eastAsia="方正仿宋_GBK"/>
          <w:b/>
          <w:color w:val="auto"/>
          <w:sz w:val="24"/>
          <w:szCs w:val="24"/>
        </w:rPr>
        <w:t>知识产权</w:t>
      </w:r>
    </w:p>
    <w:p w14:paraId="3C4295EB">
      <w:pPr>
        <w:snapToGrid w:val="0"/>
        <w:spacing w:line="400" w:lineRule="exact"/>
        <w:ind w:firstLine="480" w:firstLineChars="200"/>
        <w:rPr>
          <w:rFonts w:hint="eastAsia" w:ascii="方正仿宋_GBK" w:hAnsi="宋体" w:eastAsia="方正仿宋_GBK" w:cs="宋体"/>
          <w:color w:val="auto"/>
          <w:kern w:val="0"/>
          <w:sz w:val="24"/>
          <w:szCs w:val="24"/>
        </w:rPr>
      </w:pPr>
      <w:r>
        <w:rPr>
          <w:rFonts w:hint="eastAsia" w:ascii="方正仿宋_GBK" w:hAnsi="宋体" w:eastAsia="方正仿宋_GBK" w:cs="宋体"/>
          <w:color w:val="auto"/>
          <w:kern w:val="0"/>
          <w:sz w:val="24"/>
          <w:szCs w:val="24"/>
        </w:rPr>
        <w:t>采购人在中华人民共和国境内使用</w:t>
      </w:r>
      <w:r>
        <w:rPr>
          <w:rFonts w:hint="eastAsia" w:ascii="方正仿宋_GBK" w:hAnsi="宋体" w:eastAsia="方正仿宋_GBK" w:cs="宋体"/>
          <w:color w:val="auto"/>
          <w:kern w:val="0"/>
          <w:sz w:val="24"/>
          <w:szCs w:val="24"/>
          <w:lang w:eastAsia="zh-CN"/>
        </w:rPr>
        <w:t>供应商</w:t>
      </w:r>
      <w:r>
        <w:rPr>
          <w:rFonts w:hint="eastAsia" w:ascii="方正仿宋_GBK" w:hAnsi="宋体" w:eastAsia="方正仿宋_GBK" w:cs="宋体"/>
          <w:color w:val="auto"/>
          <w:kern w:val="0"/>
          <w:sz w:val="24"/>
          <w:szCs w:val="24"/>
        </w:rPr>
        <w:t>提供的货物及服务时免受第三方提出的侵犯其专利权或其它知识产权的起诉。如果第三方提出侵权指控，</w:t>
      </w:r>
      <w:r>
        <w:rPr>
          <w:rFonts w:hint="eastAsia" w:ascii="方正仿宋_GBK" w:hAnsi="宋体" w:eastAsia="方正仿宋_GBK" w:cs="宋体"/>
          <w:color w:val="auto"/>
          <w:kern w:val="0"/>
          <w:sz w:val="24"/>
          <w:szCs w:val="24"/>
          <w:lang w:eastAsia="zh-CN"/>
        </w:rPr>
        <w:t>成交供应商</w:t>
      </w:r>
      <w:r>
        <w:rPr>
          <w:rFonts w:hint="eastAsia" w:ascii="方正仿宋_GBK" w:hAnsi="宋体" w:eastAsia="方正仿宋_GBK" w:cs="宋体"/>
          <w:color w:val="auto"/>
          <w:kern w:val="0"/>
          <w:sz w:val="24"/>
          <w:szCs w:val="24"/>
        </w:rPr>
        <w:t>应承担由此而引起的一切法律责任和费用。</w:t>
      </w:r>
    </w:p>
    <w:bookmarkEnd w:id="40"/>
    <w:p w14:paraId="6E27FFD4">
      <w:pPr>
        <w:pStyle w:val="3"/>
        <w:spacing w:before="0" w:after="0" w:line="400" w:lineRule="exact"/>
        <w:rPr>
          <w:rFonts w:hint="eastAsia" w:ascii="方正仿宋_GBK" w:hAnsi="宋体" w:eastAsia="方正仿宋_GBK"/>
          <w:color w:val="auto"/>
          <w:sz w:val="24"/>
          <w:szCs w:val="24"/>
        </w:rPr>
      </w:pPr>
      <w:bookmarkStart w:id="41" w:name="_Toc344475124"/>
      <w:bookmarkStart w:id="42" w:name="_Toc5998"/>
      <w:bookmarkStart w:id="43" w:name="_Toc10659"/>
      <w:r>
        <w:rPr>
          <w:rFonts w:hint="eastAsia" w:ascii="方正仿宋_GBK" w:hAnsi="宋体" w:eastAsia="方正仿宋_GBK"/>
          <w:color w:val="auto"/>
          <w:sz w:val="24"/>
          <w:szCs w:val="24"/>
        </w:rPr>
        <w:t>五、</w:t>
      </w:r>
      <w:bookmarkEnd w:id="41"/>
      <w:bookmarkStart w:id="44" w:name="_Toc344475125"/>
      <w:r>
        <w:rPr>
          <w:rFonts w:hint="eastAsia" w:ascii="方正仿宋_GBK" w:hAnsi="宋体" w:eastAsia="方正仿宋_GBK"/>
          <w:color w:val="auto"/>
          <w:sz w:val="24"/>
          <w:szCs w:val="24"/>
        </w:rPr>
        <w:t>其他</w:t>
      </w:r>
      <w:bookmarkEnd w:id="42"/>
      <w:bookmarkEnd w:id="43"/>
    </w:p>
    <w:bookmarkEnd w:id="44"/>
    <w:p w14:paraId="7B9C6CA6">
      <w:pPr>
        <w:snapToGrid w:val="0"/>
        <w:spacing w:line="400" w:lineRule="exact"/>
        <w:ind w:firstLine="54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（一）招标代理费用及支付方式，代理机构必须在招标（采购）文件中明确注明，告知</w:t>
      </w:r>
      <w:r>
        <w:rPr>
          <w:rFonts w:hint="eastAsia" w:ascii="方正仿宋_GBK" w:hAnsi="宋体" w:eastAsia="方正仿宋_GBK"/>
          <w:color w:val="auto"/>
          <w:sz w:val="24"/>
          <w:szCs w:val="24"/>
          <w:lang w:eastAsia="zh-CN"/>
        </w:rPr>
        <w:t>供应商</w:t>
      </w:r>
      <w:r>
        <w:rPr>
          <w:rFonts w:hint="eastAsia" w:ascii="方正仿宋_GBK" w:hAnsi="宋体" w:eastAsia="方正仿宋_GBK"/>
          <w:color w:val="auto"/>
          <w:sz w:val="24"/>
          <w:szCs w:val="24"/>
        </w:rPr>
        <w:t>；</w:t>
      </w:r>
    </w:p>
    <w:p w14:paraId="795CFEA5">
      <w:pPr>
        <w:snapToGrid w:val="0"/>
        <w:spacing w:line="400" w:lineRule="exact"/>
        <w:ind w:firstLine="540"/>
        <w:rPr>
          <w:rFonts w:ascii="方正仿宋_GBK" w:hAnsi="宋体" w:eastAsia="方正仿宋_GBK"/>
          <w:color w:val="auto"/>
          <w:sz w:val="24"/>
          <w:szCs w:val="24"/>
        </w:rPr>
      </w:pPr>
      <w:r>
        <w:rPr>
          <w:rFonts w:hint="eastAsia" w:ascii="方正仿宋_GBK" w:hAnsi="宋体" w:eastAsia="方正仿宋_GBK"/>
          <w:color w:val="auto"/>
          <w:sz w:val="24"/>
          <w:szCs w:val="24"/>
        </w:rPr>
        <w:t>（二）代理机构按重庆市的相关规定向评标（评审）人员支付报酬：</w:t>
      </w:r>
    </w:p>
    <w:p w14:paraId="3E3303BA">
      <w:pPr>
        <w:snapToGrid w:val="0"/>
        <w:spacing w:line="400" w:lineRule="exact"/>
        <w:ind w:firstLine="54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（三）其他说明</w:t>
      </w:r>
    </w:p>
    <w:p w14:paraId="2F24399D">
      <w:pPr>
        <w:adjustRightInd w:val="0"/>
        <w:snapToGrid w:val="0"/>
        <w:spacing w:line="400" w:lineRule="exact"/>
        <w:ind w:firstLine="54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1.因代理机构原因造成流标（采购失败）而不再进行招标（采购）的，代理机构需自行承担项目进行所产生的一切费用。</w:t>
      </w:r>
    </w:p>
    <w:p w14:paraId="7FA1767E">
      <w:pPr>
        <w:adjustRightInd w:val="0"/>
        <w:snapToGrid w:val="0"/>
        <w:spacing w:line="400" w:lineRule="exact"/>
        <w:ind w:firstLine="540"/>
        <w:jc w:val="left"/>
        <w:rPr>
          <w:rFonts w:hint="eastAsia" w:ascii="方正仿宋_GBK" w:hAnsi="宋体" w:eastAsia="方正仿宋_GBK"/>
          <w:color w:val="auto"/>
          <w:sz w:val="24"/>
          <w:szCs w:val="24"/>
        </w:rPr>
      </w:pPr>
      <w:r>
        <w:rPr>
          <w:rFonts w:hint="eastAsia" w:ascii="方正仿宋_GBK" w:hAnsi="宋体" w:eastAsia="方正仿宋_GBK"/>
          <w:color w:val="auto"/>
          <w:sz w:val="24"/>
          <w:szCs w:val="24"/>
        </w:rPr>
        <w:t>2.因代理机构原因造成流标（采购失败）而进行再次招标（采购）的，按代理合同规定收取一次代理服务费。</w:t>
      </w:r>
    </w:p>
    <w:p w14:paraId="4E2461E2">
      <w:pPr>
        <w:adjustRightInd w:val="0"/>
        <w:snapToGrid w:val="0"/>
        <w:spacing w:line="400" w:lineRule="exact"/>
        <w:ind w:firstLine="540"/>
        <w:jc w:val="left"/>
        <w:rPr>
          <w:rFonts w:hint="eastAsia" w:ascii="方正仿宋_GBK" w:hAnsi="宋体" w:eastAsia="方正仿宋_GBK"/>
          <w:color w:val="auto"/>
          <w:sz w:val="24"/>
          <w:szCs w:val="24"/>
        </w:rPr>
      </w:pPr>
      <w:r>
        <w:rPr>
          <w:rFonts w:hint="eastAsia" w:ascii="方正仿宋_GBK" w:hAnsi="宋体" w:eastAsia="方正仿宋_GBK"/>
          <w:color w:val="auto"/>
          <w:sz w:val="24"/>
          <w:szCs w:val="24"/>
        </w:rPr>
        <w:t>3.所称采购（招标）成功是指采购人（招标人）与</w:t>
      </w:r>
      <w:r>
        <w:rPr>
          <w:rFonts w:hint="eastAsia" w:ascii="方正仿宋_GBK" w:hAnsi="宋体" w:eastAsia="方正仿宋_GBK"/>
          <w:color w:val="auto"/>
          <w:sz w:val="24"/>
          <w:szCs w:val="24"/>
          <w:lang w:eastAsia="zh-CN"/>
        </w:rPr>
        <w:t>成交供应商</w:t>
      </w:r>
      <w:r>
        <w:rPr>
          <w:rFonts w:hint="eastAsia" w:ascii="方正仿宋_GBK" w:hAnsi="宋体" w:eastAsia="方正仿宋_GBK"/>
          <w:color w:val="auto"/>
          <w:sz w:val="24"/>
          <w:szCs w:val="24"/>
        </w:rPr>
        <w:t>签订采购（招标）合同，所称采购失败（流标）是指采购人（招标人）与</w:t>
      </w:r>
      <w:r>
        <w:rPr>
          <w:rFonts w:hint="eastAsia" w:ascii="方正仿宋_GBK" w:hAnsi="宋体" w:eastAsia="方正仿宋_GBK"/>
          <w:color w:val="auto"/>
          <w:sz w:val="24"/>
          <w:szCs w:val="24"/>
          <w:lang w:eastAsia="zh-CN"/>
        </w:rPr>
        <w:t>成交供应商</w:t>
      </w:r>
      <w:r>
        <w:rPr>
          <w:rFonts w:hint="eastAsia" w:ascii="方正仿宋_GBK" w:hAnsi="宋体" w:eastAsia="方正仿宋_GBK"/>
          <w:color w:val="auto"/>
          <w:sz w:val="24"/>
          <w:szCs w:val="24"/>
        </w:rPr>
        <w:t>因各种原因未能签订采购（招标）合同。招标失败，采购人不向招标代理机构支付任何费用。</w:t>
      </w:r>
    </w:p>
    <w:p w14:paraId="4892DAFE">
      <w:pPr>
        <w:adjustRightInd w:val="0"/>
        <w:snapToGrid w:val="0"/>
        <w:spacing w:line="400" w:lineRule="exact"/>
        <w:ind w:firstLine="540"/>
        <w:jc w:val="left"/>
        <w:rPr>
          <w:rFonts w:hint="eastAsia" w:ascii="方正仿宋_GBK" w:hAnsi="宋体" w:eastAsia="方正仿宋_GBK"/>
          <w:color w:val="auto"/>
          <w:sz w:val="24"/>
          <w:szCs w:val="24"/>
        </w:rPr>
      </w:pPr>
      <w:r>
        <w:rPr>
          <w:rFonts w:hint="eastAsia" w:ascii="方正仿宋_GBK" w:hAnsi="宋体" w:eastAsia="方正仿宋_GBK"/>
          <w:color w:val="auto"/>
          <w:sz w:val="24"/>
          <w:szCs w:val="24"/>
          <w:lang w:val="en-US" w:eastAsia="zh-CN"/>
        </w:rPr>
        <w:t>4.</w:t>
      </w:r>
      <w:r>
        <w:rPr>
          <w:rFonts w:hint="eastAsia" w:ascii="方正仿宋_GBK" w:hAnsi="宋体" w:eastAsia="方正仿宋_GBK"/>
          <w:color w:val="auto"/>
          <w:sz w:val="24"/>
          <w:szCs w:val="24"/>
        </w:rPr>
        <w:t>本次</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出的成交供应商候选人，经报送采购人院长办公会审议通过后方成为成交供应商，若采购人院长办公会审议未通过，则按采购人院长办公会要求重新开展</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。报名参与本次</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的供应商，视为认可本条。</w:t>
      </w:r>
    </w:p>
    <w:p w14:paraId="2A64413C">
      <w:pPr>
        <w:adjustRightInd w:val="0"/>
        <w:snapToGrid w:val="0"/>
        <w:spacing w:line="400" w:lineRule="exact"/>
        <w:ind w:firstLine="540"/>
        <w:jc w:val="left"/>
        <w:rPr>
          <w:rFonts w:ascii="方正仿宋_GBK" w:hAnsi="宋体" w:eastAsia="方正仿宋_GBK"/>
          <w:color w:val="auto"/>
          <w:sz w:val="24"/>
          <w:szCs w:val="24"/>
        </w:rPr>
      </w:pPr>
      <w:r>
        <w:rPr>
          <w:rFonts w:hint="eastAsia" w:ascii="方正仿宋_GBK" w:hAnsi="宋体" w:eastAsia="方正仿宋_GBK"/>
          <w:color w:val="auto"/>
          <w:sz w:val="24"/>
          <w:szCs w:val="24"/>
          <w:lang w:val="en-US" w:eastAsia="zh-CN"/>
        </w:rPr>
        <w:t>5</w:t>
      </w:r>
      <w:r>
        <w:rPr>
          <w:rFonts w:hint="eastAsia" w:ascii="方正仿宋_GBK" w:hAnsi="宋体" w:eastAsia="方正仿宋_GBK"/>
          <w:color w:val="auto"/>
          <w:sz w:val="24"/>
          <w:szCs w:val="24"/>
        </w:rPr>
        <w:t>.如国家相关法律法规发生变化，则按新的法律法规执行。</w:t>
      </w:r>
    </w:p>
    <w:p w14:paraId="798930A1">
      <w:pPr>
        <w:adjustRightInd w:val="0"/>
        <w:snapToGrid w:val="0"/>
        <w:spacing w:line="400" w:lineRule="exact"/>
        <w:ind w:firstLine="540"/>
        <w:jc w:val="left"/>
        <w:rPr>
          <w:rFonts w:hint="eastAsia" w:ascii="方正仿宋_GBK" w:hAnsi="宋体" w:eastAsia="方正仿宋_GBK"/>
          <w:color w:val="auto"/>
          <w:sz w:val="24"/>
          <w:szCs w:val="24"/>
        </w:rPr>
      </w:pPr>
      <w:r>
        <w:rPr>
          <w:rFonts w:hint="eastAsia" w:ascii="方正仿宋_GBK" w:hAnsi="宋体" w:eastAsia="方正仿宋_GBK"/>
          <w:color w:val="auto"/>
          <w:sz w:val="24"/>
          <w:szCs w:val="24"/>
          <w:lang w:val="en-US" w:eastAsia="zh-CN"/>
        </w:rPr>
        <w:t>6</w:t>
      </w:r>
      <w:r>
        <w:rPr>
          <w:rFonts w:hint="eastAsia" w:ascii="方正仿宋_GBK" w:hAnsi="宋体" w:eastAsia="方正仿宋_GBK"/>
          <w:color w:val="auto"/>
          <w:sz w:val="24"/>
          <w:szCs w:val="24"/>
        </w:rPr>
        <w:t>.代理机构必须在响应文件中对以上条款和服务承诺明确列出，承诺内容必须达到本篇及</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文件其他条款的要求。</w:t>
      </w:r>
    </w:p>
    <w:p w14:paraId="119DCFDE">
      <w:pPr>
        <w:adjustRightInd w:val="0"/>
        <w:snapToGrid w:val="0"/>
        <w:spacing w:line="400" w:lineRule="exact"/>
        <w:ind w:firstLine="540"/>
        <w:jc w:val="left"/>
        <w:rPr>
          <w:rFonts w:hint="eastAsia" w:ascii="方正仿宋_GBK" w:hAnsi="宋体" w:eastAsia="方正仿宋_GBK"/>
          <w:color w:val="auto"/>
          <w:sz w:val="24"/>
          <w:szCs w:val="24"/>
        </w:rPr>
      </w:pPr>
      <w:r>
        <w:rPr>
          <w:rFonts w:hint="eastAsia" w:ascii="方正仿宋_GBK" w:hAnsi="宋体" w:eastAsia="方正仿宋_GBK"/>
          <w:color w:val="auto"/>
          <w:sz w:val="24"/>
          <w:szCs w:val="24"/>
          <w:lang w:val="en-US" w:eastAsia="zh-CN"/>
        </w:rPr>
        <w:t>7</w:t>
      </w:r>
      <w:r>
        <w:rPr>
          <w:rFonts w:hint="eastAsia" w:ascii="方正仿宋_GBK" w:hAnsi="宋体" w:eastAsia="方正仿宋_GBK"/>
          <w:color w:val="auto"/>
          <w:sz w:val="24"/>
          <w:szCs w:val="24"/>
        </w:rPr>
        <w:t>.其他未尽事宜在采购合同中详细约定。</w:t>
      </w:r>
    </w:p>
    <w:p w14:paraId="63F482F1">
      <w:pPr>
        <w:snapToGrid w:val="0"/>
        <w:spacing w:line="400" w:lineRule="exact"/>
        <w:rPr>
          <w:rFonts w:hint="eastAsia" w:ascii="方正仿宋_GBK" w:hAnsi="宋体" w:eastAsia="方正仿宋_GBK"/>
          <w:color w:val="auto"/>
          <w:sz w:val="24"/>
          <w:szCs w:val="24"/>
        </w:rPr>
      </w:pPr>
    </w:p>
    <w:p w14:paraId="1FF3EED1">
      <w:pPr>
        <w:snapToGrid w:val="0"/>
        <w:spacing w:line="400" w:lineRule="exact"/>
        <w:rPr>
          <w:rFonts w:hint="eastAsia" w:ascii="方正仿宋_GBK" w:hAnsi="宋体" w:eastAsia="方正仿宋_GBK"/>
          <w:color w:val="auto"/>
          <w:sz w:val="24"/>
          <w:szCs w:val="24"/>
        </w:rPr>
      </w:pPr>
    </w:p>
    <w:p w14:paraId="5F6BDDE0">
      <w:pPr>
        <w:snapToGrid w:val="0"/>
        <w:spacing w:line="400" w:lineRule="exact"/>
        <w:rPr>
          <w:rFonts w:hint="eastAsia" w:ascii="方正仿宋_GBK" w:hAnsi="宋体" w:eastAsia="方正仿宋_GBK"/>
          <w:color w:val="auto"/>
          <w:sz w:val="24"/>
          <w:szCs w:val="24"/>
        </w:rPr>
      </w:pPr>
    </w:p>
    <w:p w14:paraId="05F1B94A">
      <w:pPr>
        <w:pStyle w:val="2"/>
        <w:pageBreakBefore/>
        <w:spacing w:before="0" w:after="0" w:line="360" w:lineRule="auto"/>
        <w:jc w:val="center"/>
        <w:rPr>
          <w:rFonts w:hint="eastAsia" w:ascii="方正小标宋_GBK" w:hAnsi="宋体" w:eastAsia="方正小标宋_GBK"/>
          <w:b w:val="0"/>
          <w:color w:val="auto"/>
          <w:sz w:val="36"/>
          <w:szCs w:val="30"/>
        </w:rPr>
      </w:pPr>
      <w:bookmarkStart w:id="45" w:name="_Toc9545"/>
      <w:r>
        <w:rPr>
          <w:rFonts w:hint="eastAsia" w:ascii="方正小标宋_GBK" w:hAnsi="宋体" w:eastAsia="方正小标宋_GBK"/>
          <w:b w:val="0"/>
          <w:color w:val="auto"/>
          <w:sz w:val="36"/>
          <w:szCs w:val="30"/>
        </w:rPr>
        <w:t xml:space="preserve">第四篇  </w:t>
      </w:r>
      <w:r>
        <w:rPr>
          <w:rFonts w:hint="eastAsia" w:ascii="方正小标宋_GBK" w:hAnsi="宋体" w:eastAsia="方正小标宋_GBK"/>
          <w:b w:val="0"/>
          <w:color w:val="auto"/>
          <w:sz w:val="36"/>
          <w:szCs w:val="30"/>
          <w:lang w:eastAsia="zh-CN"/>
        </w:rPr>
        <w:t>遴选</w:t>
      </w:r>
      <w:r>
        <w:rPr>
          <w:rFonts w:hint="eastAsia" w:ascii="方正小标宋_GBK" w:hAnsi="宋体" w:eastAsia="方正小标宋_GBK"/>
          <w:b w:val="0"/>
          <w:color w:val="auto"/>
          <w:sz w:val="36"/>
          <w:szCs w:val="30"/>
        </w:rPr>
        <w:t>程序及方法、评审标准、无效响应和</w:t>
      </w:r>
      <w:r>
        <w:rPr>
          <w:rFonts w:hint="eastAsia" w:ascii="方正小标宋_GBK" w:eastAsia="方正小标宋_GBK"/>
          <w:b w:val="0"/>
          <w:color w:val="auto"/>
          <w:sz w:val="36"/>
          <w:szCs w:val="36"/>
        </w:rPr>
        <w:t>采购终止</w:t>
      </w:r>
      <w:bookmarkEnd w:id="45"/>
    </w:p>
    <w:p w14:paraId="6CCF0B10">
      <w:pPr>
        <w:pStyle w:val="3"/>
        <w:spacing w:before="0" w:after="0" w:line="440" w:lineRule="exact"/>
        <w:rPr>
          <w:rFonts w:hint="eastAsia" w:ascii="方正仿宋_GBK" w:hAnsi="宋体" w:eastAsia="方正仿宋_GBK"/>
          <w:color w:val="auto"/>
          <w:sz w:val="24"/>
          <w:szCs w:val="24"/>
        </w:rPr>
      </w:pPr>
      <w:bookmarkStart w:id="46" w:name="_Toc14007"/>
      <w:r>
        <w:rPr>
          <w:rFonts w:hint="eastAsia" w:ascii="方正仿宋_GBK" w:hAnsi="宋体" w:eastAsia="方正仿宋_GBK"/>
          <w:color w:val="auto"/>
          <w:sz w:val="24"/>
          <w:szCs w:val="24"/>
        </w:rPr>
        <w:t>一、</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程序及方法</w:t>
      </w:r>
      <w:bookmarkEnd w:id="46"/>
    </w:p>
    <w:p w14:paraId="466A674F">
      <w:pPr>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（一）</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按</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文件规定的时间和地点进行，供应商须有法定代表人或其授权代表参加并签到。</w:t>
      </w:r>
    </w:p>
    <w:p w14:paraId="03208F7D">
      <w:pPr>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（二）</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小组对各供应商的资格条件、响应文件的有效性、完整性和响应程度进行审查。各供应商只有在完全符合要求的前提下，才能参与正式</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w:t>
      </w:r>
    </w:p>
    <w:p w14:paraId="700B9A30">
      <w:pPr>
        <w:snapToGrid w:val="0"/>
        <w:spacing w:line="400" w:lineRule="exact"/>
        <w:ind w:firstLine="480" w:firstLineChars="200"/>
        <w:rPr>
          <w:rFonts w:hint="eastAsia" w:ascii="方正仿宋_GBK" w:hAnsi="宋体" w:eastAsia="方正仿宋_GBK" w:cs="宋体"/>
          <w:color w:val="auto"/>
          <w:kern w:val="0"/>
          <w:sz w:val="24"/>
          <w:szCs w:val="24"/>
        </w:rPr>
      </w:pPr>
      <w:r>
        <w:rPr>
          <w:rFonts w:hint="eastAsia" w:ascii="方正仿宋_GBK" w:hAnsi="宋体" w:eastAsia="方正仿宋_GBK"/>
          <w:color w:val="auto"/>
          <w:sz w:val="24"/>
          <w:szCs w:val="24"/>
        </w:rPr>
        <w:t>1.</w:t>
      </w:r>
      <w:r>
        <w:rPr>
          <w:rFonts w:hint="eastAsia" w:ascii="方正仿宋_GBK" w:hAnsi="宋体" w:eastAsia="方正仿宋_GBK" w:cs="宋体"/>
          <w:color w:val="auto"/>
          <w:kern w:val="0"/>
          <w:sz w:val="24"/>
          <w:szCs w:val="24"/>
        </w:rPr>
        <w:t>资格性检查。依据法律法规和</w:t>
      </w:r>
      <w:r>
        <w:rPr>
          <w:rFonts w:hint="eastAsia" w:ascii="方正仿宋_GBK" w:hAnsi="宋体" w:eastAsia="方正仿宋_GBK" w:cs="宋体"/>
          <w:color w:val="auto"/>
          <w:kern w:val="0"/>
          <w:sz w:val="24"/>
          <w:szCs w:val="24"/>
          <w:lang w:eastAsia="zh-CN"/>
        </w:rPr>
        <w:t>遴选</w:t>
      </w:r>
      <w:r>
        <w:rPr>
          <w:rFonts w:hint="eastAsia" w:ascii="方正仿宋_GBK" w:hAnsi="宋体" w:eastAsia="方正仿宋_GBK" w:cs="宋体"/>
          <w:color w:val="auto"/>
          <w:kern w:val="0"/>
          <w:sz w:val="24"/>
          <w:szCs w:val="24"/>
        </w:rPr>
        <w:t>文件的规定，对响应文件中的资格证明、等进行审查，以确定供应商是否具备</w:t>
      </w:r>
      <w:r>
        <w:rPr>
          <w:rFonts w:hint="eastAsia" w:ascii="方正仿宋_GBK" w:hAnsi="宋体" w:eastAsia="方正仿宋_GBK" w:cs="宋体"/>
          <w:color w:val="auto"/>
          <w:kern w:val="0"/>
          <w:sz w:val="24"/>
          <w:szCs w:val="24"/>
          <w:lang w:eastAsia="zh-CN"/>
        </w:rPr>
        <w:t>遴选</w:t>
      </w:r>
      <w:r>
        <w:rPr>
          <w:rFonts w:hint="eastAsia" w:ascii="方正仿宋_GBK" w:hAnsi="宋体" w:eastAsia="方正仿宋_GBK" w:cs="宋体"/>
          <w:color w:val="auto"/>
          <w:kern w:val="0"/>
          <w:sz w:val="24"/>
          <w:szCs w:val="24"/>
        </w:rPr>
        <w:t>资格。资格性检查资料表如下：</w:t>
      </w:r>
    </w:p>
    <w:p w14:paraId="04F99F45">
      <w:pPr>
        <w:snapToGrid w:val="0"/>
        <w:spacing w:line="400" w:lineRule="exact"/>
        <w:ind w:firstLine="480" w:firstLineChars="200"/>
        <w:rPr>
          <w:rFonts w:ascii="方正仿宋_GBK" w:hAnsi="宋体" w:eastAsia="方正仿宋_GBK" w:cs="宋体"/>
          <w:color w:val="auto"/>
          <w:kern w:val="0"/>
          <w:sz w:val="24"/>
          <w:szCs w:val="24"/>
        </w:rPr>
      </w:pPr>
    </w:p>
    <w:tbl>
      <w:tblPr>
        <w:tblStyle w:val="12"/>
        <w:tblW w:w="9628"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709"/>
        <w:gridCol w:w="3118"/>
        <w:gridCol w:w="4984"/>
      </w:tblGrid>
      <w:tr w14:paraId="02185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val="0"/>
            <w:vAlign w:val="center"/>
          </w:tcPr>
          <w:p w14:paraId="29ED9E54">
            <w:pPr>
              <w:jc w:val="center"/>
              <w:rPr>
                <w:rFonts w:ascii="方正仿宋_GBK" w:hAnsi="宋体" w:eastAsia="方正仿宋_GBK" w:cs="宋体"/>
                <w:b/>
                <w:color w:val="auto"/>
                <w:kern w:val="0"/>
                <w:sz w:val="21"/>
                <w:szCs w:val="21"/>
              </w:rPr>
            </w:pPr>
            <w:r>
              <w:rPr>
                <w:rFonts w:hint="eastAsia" w:ascii="方正仿宋_GBK" w:hAnsi="宋体" w:eastAsia="方正仿宋_GBK" w:cs="宋体"/>
                <w:b/>
                <w:color w:val="auto"/>
                <w:kern w:val="0"/>
                <w:sz w:val="21"/>
                <w:szCs w:val="21"/>
              </w:rPr>
              <w:t>序号</w:t>
            </w:r>
          </w:p>
        </w:tc>
        <w:tc>
          <w:tcPr>
            <w:tcW w:w="3827" w:type="dxa"/>
            <w:gridSpan w:val="2"/>
            <w:tcBorders>
              <w:top w:val="single" w:color="auto" w:sz="4" w:space="0"/>
              <w:left w:val="single" w:color="auto" w:sz="4" w:space="0"/>
              <w:bottom w:val="single" w:color="auto" w:sz="4" w:space="0"/>
              <w:right w:val="single" w:color="auto" w:sz="4" w:space="0"/>
            </w:tcBorders>
            <w:noWrap w:val="0"/>
            <w:vAlign w:val="center"/>
          </w:tcPr>
          <w:p w14:paraId="6F52C072">
            <w:pPr>
              <w:jc w:val="center"/>
              <w:rPr>
                <w:rFonts w:hint="eastAsia" w:ascii="方正仿宋_GBK" w:hAnsi="宋体" w:eastAsia="方正仿宋_GBK" w:cs="宋体"/>
                <w:b/>
                <w:color w:val="auto"/>
                <w:kern w:val="0"/>
                <w:sz w:val="21"/>
                <w:szCs w:val="21"/>
              </w:rPr>
            </w:pPr>
            <w:r>
              <w:rPr>
                <w:rFonts w:hint="eastAsia" w:ascii="方正仿宋_GBK" w:hAnsi="宋体" w:eastAsia="方正仿宋_GBK" w:cs="宋体"/>
                <w:b/>
                <w:color w:val="auto"/>
                <w:kern w:val="0"/>
                <w:sz w:val="21"/>
                <w:szCs w:val="21"/>
              </w:rPr>
              <w:t>检查因素</w:t>
            </w:r>
          </w:p>
        </w:tc>
        <w:tc>
          <w:tcPr>
            <w:tcW w:w="4984" w:type="dxa"/>
            <w:tcBorders>
              <w:top w:val="single" w:color="auto" w:sz="4" w:space="0"/>
              <w:left w:val="single" w:color="auto" w:sz="4" w:space="0"/>
              <w:bottom w:val="single" w:color="auto" w:sz="4" w:space="0"/>
              <w:right w:val="single" w:color="auto" w:sz="4" w:space="0"/>
            </w:tcBorders>
            <w:noWrap w:val="0"/>
            <w:vAlign w:val="center"/>
          </w:tcPr>
          <w:p w14:paraId="4A578D79">
            <w:pPr>
              <w:jc w:val="center"/>
              <w:rPr>
                <w:rFonts w:hint="eastAsia" w:ascii="方正仿宋_GBK" w:hAnsi="宋体" w:eastAsia="方正仿宋_GBK" w:cs="宋体"/>
                <w:b/>
                <w:color w:val="auto"/>
                <w:kern w:val="0"/>
                <w:sz w:val="21"/>
                <w:szCs w:val="21"/>
              </w:rPr>
            </w:pPr>
            <w:r>
              <w:rPr>
                <w:rFonts w:hint="eastAsia" w:ascii="方正仿宋_GBK" w:hAnsi="宋体" w:eastAsia="方正仿宋_GBK" w:cs="宋体"/>
                <w:b/>
                <w:color w:val="auto"/>
                <w:kern w:val="0"/>
                <w:sz w:val="21"/>
                <w:szCs w:val="21"/>
              </w:rPr>
              <w:t>检查内容</w:t>
            </w:r>
          </w:p>
        </w:tc>
      </w:tr>
      <w:tr w14:paraId="41088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restart"/>
            <w:tcBorders>
              <w:top w:val="single" w:color="auto" w:sz="4" w:space="0"/>
              <w:left w:val="single" w:color="auto" w:sz="4" w:space="0"/>
              <w:bottom w:val="single" w:color="auto" w:sz="4" w:space="0"/>
              <w:right w:val="single" w:color="auto" w:sz="4" w:space="0"/>
            </w:tcBorders>
            <w:noWrap w:val="0"/>
            <w:vAlign w:val="center"/>
          </w:tcPr>
          <w:p w14:paraId="3C937BAA">
            <w:pPr>
              <w:jc w:val="center"/>
              <w:rPr>
                <w:rFonts w:hint="eastAsia" w:ascii="方正仿宋_GBK" w:hAnsi="仿宋" w:eastAsia="方正仿宋_GBK"/>
                <w:color w:val="auto"/>
                <w:sz w:val="21"/>
                <w:szCs w:val="21"/>
              </w:rPr>
            </w:pPr>
            <w:r>
              <w:rPr>
                <w:rFonts w:hint="eastAsia" w:ascii="方正仿宋_GBK" w:hAnsi="仿宋" w:eastAsia="方正仿宋_GBK"/>
                <w:color w:val="auto"/>
                <w:sz w:val="21"/>
                <w:szCs w:val="21"/>
              </w:rPr>
              <w:t>（一）</w:t>
            </w:r>
          </w:p>
        </w:tc>
        <w:tc>
          <w:tcPr>
            <w:tcW w:w="709" w:type="dxa"/>
            <w:vMerge w:val="restart"/>
            <w:tcBorders>
              <w:top w:val="single" w:color="auto" w:sz="4" w:space="0"/>
              <w:left w:val="single" w:color="auto" w:sz="4" w:space="0"/>
              <w:bottom w:val="single" w:color="auto" w:sz="4" w:space="0"/>
              <w:right w:val="single" w:color="auto" w:sz="4" w:space="0"/>
            </w:tcBorders>
            <w:noWrap w:val="0"/>
            <w:vAlign w:val="center"/>
          </w:tcPr>
          <w:p w14:paraId="0A5B79D6">
            <w:pPr>
              <w:rPr>
                <w:rFonts w:hint="eastAsia" w:ascii="方正仿宋_GBK" w:hAnsi="仿宋" w:eastAsia="方正仿宋_GBK" w:cs="仿宋_GB2312"/>
                <w:color w:val="auto"/>
                <w:sz w:val="21"/>
                <w:szCs w:val="21"/>
                <w:lang w:val="zh-CN"/>
              </w:rPr>
            </w:pPr>
            <w:r>
              <w:rPr>
                <w:rFonts w:hint="eastAsia" w:ascii="方正仿宋_GBK" w:hAnsi="仿宋" w:eastAsia="方正仿宋_GBK" w:cs="仿宋_GB2312"/>
                <w:color w:val="auto"/>
                <w:sz w:val="21"/>
                <w:szCs w:val="21"/>
                <w:lang w:val="zh-CN"/>
              </w:rPr>
              <w:t>《中华人民共和国政府采购法》第二十二条规定</w:t>
            </w:r>
          </w:p>
        </w:tc>
        <w:tc>
          <w:tcPr>
            <w:tcW w:w="3118" w:type="dxa"/>
            <w:tcBorders>
              <w:top w:val="single" w:color="auto" w:sz="4" w:space="0"/>
              <w:left w:val="single" w:color="auto" w:sz="4" w:space="0"/>
              <w:bottom w:val="single" w:color="auto" w:sz="4" w:space="0"/>
              <w:right w:val="single" w:color="auto" w:sz="4" w:space="0"/>
            </w:tcBorders>
            <w:noWrap w:val="0"/>
            <w:vAlign w:val="center"/>
          </w:tcPr>
          <w:p w14:paraId="7DACF378">
            <w:pPr>
              <w:rPr>
                <w:rFonts w:hint="eastAsia" w:ascii="方正仿宋_GBK" w:hAnsi="仿宋" w:eastAsia="方正仿宋_GBK"/>
                <w:color w:val="auto"/>
                <w:sz w:val="21"/>
                <w:szCs w:val="21"/>
              </w:rPr>
            </w:pPr>
            <w:r>
              <w:rPr>
                <w:rFonts w:hint="eastAsia" w:ascii="方正仿宋_GBK" w:hAnsi="仿宋" w:eastAsia="方正仿宋_GBK"/>
                <w:color w:val="auto"/>
                <w:sz w:val="21"/>
                <w:szCs w:val="21"/>
              </w:rPr>
              <w:t>1.具有独立承担民事责任的能力</w:t>
            </w:r>
          </w:p>
        </w:tc>
        <w:tc>
          <w:tcPr>
            <w:tcW w:w="4984" w:type="dxa"/>
            <w:tcBorders>
              <w:top w:val="single" w:color="auto" w:sz="4" w:space="0"/>
              <w:left w:val="single" w:color="auto" w:sz="4" w:space="0"/>
              <w:bottom w:val="single" w:color="auto" w:sz="4" w:space="0"/>
              <w:right w:val="single" w:color="auto" w:sz="4" w:space="0"/>
            </w:tcBorders>
            <w:noWrap w:val="0"/>
            <w:vAlign w:val="center"/>
          </w:tcPr>
          <w:p w14:paraId="51A79110">
            <w:pPr>
              <w:rPr>
                <w:rFonts w:hint="eastAsia" w:ascii="方正仿宋_GBK" w:hAnsi="仿宋" w:eastAsia="方正仿宋_GBK"/>
                <w:color w:val="auto"/>
                <w:sz w:val="21"/>
                <w:szCs w:val="21"/>
              </w:rPr>
            </w:pPr>
            <w:r>
              <w:rPr>
                <w:rFonts w:hint="eastAsia" w:ascii="方正仿宋_GBK" w:hAnsi="仿宋" w:eastAsia="方正仿宋_GBK"/>
                <w:color w:val="auto"/>
                <w:sz w:val="21"/>
                <w:szCs w:val="21"/>
              </w:rPr>
              <w:t xml:space="preserve">1.供应商法人营业执照（副本）或事业单位法人证书（副本）或个体工商户营业执照或有效的自然人身份证明或社会团体法人登记证书（提供复印件）。 </w:t>
            </w:r>
          </w:p>
          <w:p w14:paraId="6C1D52B8">
            <w:pPr>
              <w:rPr>
                <w:rFonts w:hint="eastAsia" w:ascii="方正仿宋_GBK" w:hAnsi="仿宋" w:eastAsia="方正仿宋_GBK"/>
                <w:color w:val="auto"/>
                <w:sz w:val="21"/>
                <w:szCs w:val="21"/>
              </w:rPr>
            </w:pPr>
            <w:r>
              <w:rPr>
                <w:rFonts w:hint="eastAsia" w:ascii="方正仿宋_GBK" w:hAnsi="仿宋" w:eastAsia="方正仿宋_GBK"/>
                <w:color w:val="auto"/>
                <w:sz w:val="21"/>
                <w:szCs w:val="21"/>
              </w:rPr>
              <w:t>2.供应商法定代表人身份证明和法定代表人授权代表委托书。</w:t>
            </w:r>
          </w:p>
        </w:tc>
      </w:tr>
      <w:tr w14:paraId="7E3B7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tcBorders>
              <w:top w:val="single" w:color="auto" w:sz="4" w:space="0"/>
              <w:left w:val="single" w:color="auto" w:sz="4" w:space="0"/>
              <w:bottom w:val="single" w:color="auto" w:sz="4" w:space="0"/>
              <w:right w:val="single" w:color="auto" w:sz="4" w:space="0"/>
            </w:tcBorders>
            <w:noWrap w:val="0"/>
            <w:vAlign w:val="center"/>
          </w:tcPr>
          <w:p w14:paraId="36F18FC6">
            <w:pPr>
              <w:widowControl/>
              <w:jc w:val="left"/>
              <w:rPr>
                <w:rFonts w:ascii="方正仿宋_GBK" w:hAnsi="仿宋" w:eastAsia="方正仿宋_GBK"/>
                <w:color w:val="auto"/>
                <w:sz w:val="21"/>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0"/>
            <w:vAlign w:val="center"/>
          </w:tcPr>
          <w:p w14:paraId="260D8B9B">
            <w:pPr>
              <w:widowControl/>
              <w:jc w:val="left"/>
              <w:rPr>
                <w:rFonts w:ascii="方正仿宋_GBK" w:hAnsi="仿宋" w:eastAsia="方正仿宋_GBK" w:cs="仿宋_GB2312"/>
                <w:color w:val="auto"/>
                <w:sz w:val="21"/>
                <w:szCs w:val="21"/>
                <w:lang w:val="zh-CN"/>
              </w:rPr>
            </w:pPr>
          </w:p>
        </w:tc>
        <w:tc>
          <w:tcPr>
            <w:tcW w:w="3118" w:type="dxa"/>
            <w:tcBorders>
              <w:top w:val="single" w:color="auto" w:sz="4" w:space="0"/>
              <w:left w:val="single" w:color="auto" w:sz="4" w:space="0"/>
              <w:bottom w:val="single" w:color="auto" w:sz="4" w:space="0"/>
              <w:right w:val="single" w:color="auto" w:sz="4" w:space="0"/>
            </w:tcBorders>
            <w:noWrap w:val="0"/>
            <w:vAlign w:val="center"/>
          </w:tcPr>
          <w:p w14:paraId="6FA71061">
            <w:pPr>
              <w:rPr>
                <w:rFonts w:hint="eastAsia" w:ascii="方正仿宋_GBK" w:hAnsi="仿宋" w:eastAsia="方正仿宋_GBK"/>
                <w:color w:val="auto"/>
                <w:sz w:val="21"/>
                <w:szCs w:val="21"/>
              </w:rPr>
            </w:pPr>
            <w:r>
              <w:rPr>
                <w:rFonts w:hint="eastAsia" w:ascii="方正仿宋_GBK" w:hAnsi="仿宋" w:eastAsia="方正仿宋_GBK" w:cs="仿宋_GB2312"/>
                <w:color w:val="auto"/>
                <w:sz w:val="21"/>
                <w:szCs w:val="21"/>
                <w:lang w:val="zh-CN"/>
              </w:rPr>
              <w:t>2.</w:t>
            </w:r>
            <w:r>
              <w:rPr>
                <w:rFonts w:hint="eastAsia" w:ascii="方正仿宋_GBK" w:hAnsi="仿宋" w:eastAsia="方正仿宋_GBK"/>
                <w:color w:val="auto"/>
                <w:sz w:val="21"/>
                <w:szCs w:val="21"/>
              </w:rPr>
              <w:t>具有良好的商业信誉和健全的财务会计制度</w:t>
            </w:r>
          </w:p>
        </w:tc>
        <w:tc>
          <w:tcPr>
            <w:tcW w:w="4984" w:type="dxa"/>
            <w:vMerge w:val="restart"/>
            <w:tcBorders>
              <w:top w:val="single" w:color="auto" w:sz="4" w:space="0"/>
              <w:left w:val="single" w:color="auto" w:sz="4" w:space="0"/>
              <w:bottom w:val="single" w:color="auto" w:sz="4" w:space="0"/>
              <w:right w:val="single" w:color="auto" w:sz="4" w:space="0"/>
            </w:tcBorders>
            <w:noWrap w:val="0"/>
            <w:vAlign w:val="center"/>
          </w:tcPr>
          <w:p w14:paraId="0AD9A6C4">
            <w:pPr>
              <w:rPr>
                <w:rFonts w:hint="eastAsia" w:ascii="方正仿宋_GBK" w:hAnsi="仿宋" w:eastAsia="方正仿宋_GBK"/>
                <w:b/>
                <w:color w:val="auto"/>
                <w:sz w:val="21"/>
                <w:szCs w:val="21"/>
              </w:rPr>
            </w:pPr>
            <w:r>
              <w:rPr>
                <w:rFonts w:hint="eastAsia" w:ascii="方正仿宋_GBK" w:hAnsi="仿宋" w:eastAsia="方正仿宋_GBK"/>
                <w:color w:val="auto"/>
                <w:sz w:val="21"/>
                <w:szCs w:val="21"/>
              </w:rPr>
              <w:t>供应商提供“基本资格条件承诺函”（格式详见第七篇）</w:t>
            </w:r>
          </w:p>
        </w:tc>
      </w:tr>
      <w:tr w14:paraId="54FBC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tcBorders>
              <w:top w:val="single" w:color="auto" w:sz="4" w:space="0"/>
              <w:left w:val="single" w:color="auto" w:sz="4" w:space="0"/>
              <w:bottom w:val="single" w:color="auto" w:sz="4" w:space="0"/>
              <w:right w:val="single" w:color="auto" w:sz="4" w:space="0"/>
            </w:tcBorders>
            <w:noWrap w:val="0"/>
            <w:vAlign w:val="center"/>
          </w:tcPr>
          <w:p w14:paraId="163A803A">
            <w:pPr>
              <w:widowControl/>
              <w:jc w:val="left"/>
              <w:rPr>
                <w:rFonts w:ascii="方正仿宋_GBK" w:hAnsi="仿宋" w:eastAsia="方正仿宋_GBK"/>
                <w:color w:val="auto"/>
                <w:sz w:val="21"/>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0"/>
            <w:vAlign w:val="center"/>
          </w:tcPr>
          <w:p w14:paraId="25FFD223">
            <w:pPr>
              <w:widowControl/>
              <w:jc w:val="left"/>
              <w:rPr>
                <w:rFonts w:ascii="方正仿宋_GBK" w:hAnsi="仿宋" w:eastAsia="方正仿宋_GBK" w:cs="仿宋_GB2312"/>
                <w:color w:val="auto"/>
                <w:sz w:val="21"/>
                <w:szCs w:val="21"/>
                <w:lang w:val="zh-CN"/>
              </w:rPr>
            </w:pPr>
          </w:p>
        </w:tc>
        <w:tc>
          <w:tcPr>
            <w:tcW w:w="3118" w:type="dxa"/>
            <w:tcBorders>
              <w:top w:val="single" w:color="auto" w:sz="4" w:space="0"/>
              <w:left w:val="single" w:color="auto" w:sz="4" w:space="0"/>
              <w:bottom w:val="single" w:color="auto" w:sz="4" w:space="0"/>
              <w:right w:val="single" w:color="auto" w:sz="4" w:space="0"/>
            </w:tcBorders>
            <w:noWrap w:val="0"/>
            <w:vAlign w:val="center"/>
          </w:tcPr>
          <w:p w14:paraId="6650626C">
            <w:pPr>
              <w:rPr>
                <w:rFonts w:hint="eastAsia" w:ascii="方正仿宋_GBK" w:hAnsi="仿宋" w:eastAsia="方正仿宋_GBK" w:cs="仿宋_GB2312"/>
                <w:color w:val="auto"/>
                <w:sz w:val="21"/>
                <w:szCs w:val="21"/>
                <w:lang w:val="zh-CN"/>
              </w:rPr>
            </w:pPr>
            <w:r>
              <w:rPr>
                <w:rFonts w:hint="eastAsia" w:ascii="方正仿宋_GBK" w:hAnsi="仿宋" w:eastAsia="方正仿宋_GBK" w:cs="仿宋_GB2312"/>
                <w:color w:val="auto"/>
                <w:sz w:val="21"/>
                <w:szCs w:val="21"/>
                <w:lang w:val="zh-CN"/>
              </w:rPr>
              <w:t>3.具有履行合同所必需的设备和专业技术能力</w:t>
            </w:r>
          </w:p>
        </w:tc>
        <w:tc>
          <w:tcPr>
            <w:tcW w:w="4984" w:type="dxa"/>
            <w:vMerge w:val="continue"/>
            <w:tcBorders>
              <w:top w:val="single" w:color="auto" w:sz="4" w:space="0"/>
              <w:left w:val="single" w:color="auto" w:sz="4" w:space="0"/>
              <w:bottom w:val="single" w:color="auto" w:sz="4" w:space="0"/>
              <w:right w:val="single" w:color="auto" w:sz="4" w:space="0"/>
            </w:tcBorders>
            <w:noWrap w:val="0"/>
            <w:vAlign w:val="center"/>
          </w:tcPr>
          <w:p w14:paraId="43423383">
            <w:pPr>
              <w:widowControl/>
              <w:jc w:val="left"/>
              <w:rPr>
                <w:rFonts w:ascii="方正仿宋_GBK" w:hAnsi="仿宋" w:eastAsia="方正仿宋_GBK"/>
                <w:b/>
                <w:color w:val="auto"/>
                <w:sz w:val="21"/>
                <w:szCs w:val="21"/>
              </w:rPr>
            </w:pPr>
          </w:p>
        </w:tc>
      </w:tr>
      <w:tr w14:paraId="6DAE4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tcBorders>
              <w:top w:val="single" w:color="auto" w:sz="4" w:space="0"/>
              <w:left w:val="single" w:color="auto" w:sz="4" w:space="0"/>
              <w:bottom w:val="single" w:color="auto" w:sz="4" w:space="0"/>
              <w:right w:val="single" w:color="auto" w:sz="4" w:space="0"/>
            </w:tcBorders>
            <w:noWrap w:val="0"/>
            <w:vAlign w:val="center"/>
          </w:tcPr>
          <w:p w14:paraId="29C2C456">
            <w:pPr>
              <w:widowControl/>
              <w:jc w:val="left"/>
              <w:rPr>
                <w:rFonts w:ascii="方正仿宋_GBK" w:hAnsi="仿宋" w:eastAsia="方正仿宋_GBK"/>
                <w:color w:val="auto"/>
                <w:sz w:val="21"/>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0"/>
            <w:vAlign w:val="center"/>
          </w:tcPr>
          <w:p w14:paraId="576B9B9F">
            <w:pPr>
              <w:widowControl/>
              <w:jc w:val="left"/>
              <w:rPr>
                <w:rFonts w:ascii="方正仿宋_GBK" w:hAnsi="仿宋" w:eastAsia="方正仿宋_GBK" w:cs="仿宋_GB2312"/>
                <w:color w:val="auto"/>
                <w:sz w:val="21"/>
                <w:szCs w:val="21"/>
                <w:lang w:val="zh-CN"/>
              </w:rPr>
            </w:pPr>
          </w:p>
        </w:tc>
        <w:tc>
          <w:tcPr>
            <w:tcW w:w="3118" w:type="dxa"/>
            <w:tcBorders>
              <w:top w:val="single" w:color="auto" w:sz="4" w:space="0"/>
              <w:left w:val="single" w:color="auto" w:sz="4" w:space="0"/>
              <w:bottom w:val="single" w:color="auto" w:sz="4" w:space="0"/>
              <w:right w:val="single" w:color="auto" w:sz="4" w:space="0"/>
            </w:tcBorders>
            <w:noWrap w:val="0"/>
            <w:vAlign w:val="center"/>
          </w:tcPr>
          <w:p w14:paraId="689B019E">
            <w:pPr>
              <w:rPr>
                <w:rFonts w:hint="eastAsia" w:ascii="方正仿宋_GBK" w:hAnsi="仿宋" w:eastAsia="方正仿宋_GBK" w:cs="仿宋_GB2312"/>
                <w:color w:val="auto"/>
                <w:sz w:val="21"/>
                <w:szCs w:val="21"/>
                <w:lang w:val="zh-CN"/>
              </w:rPr>
            </w:pPr>
            <w:r>
              <w:rPr>
                <w:rFonts w:hint="eastAsia" w:ascii="方正仿宋_GBK" w:hAnsi="仿宋" w:eastAsia="方正仿宋_GBK" w:cs="仿宋_GB2312"/>
                <w:color w:val="auto"/>
                <w:sz w:val="21"/>
                <w:szCs w:val="21"/>
                <w:lang w:val="zh-CN"/>
              </w:rPr>
              <w:t>4.有依法缴纳税收和社会保障金的良好记录</w:t>
            </w:r>
          </w:p>
        </w:tc>
        <w:tc>
          <w:tcPr>
            <w:tcW w:w="4984" w:type="dxa"/>
            <w:vMerge w:val="continue"/>
            <w:tcBorders>
              <w:top w:val="single" w:color="auto" w:sz="4" w:space="0"/>
              <w:left w:val="single" w:color="auto" w:sz="4" w:space="0"/>
              <w:bottom w:val="single" w:color="auto" w:sz="4" w:space="0"/>
              <w:right w:val="single" w:color="auto" w:sz="4" w:space="0"/>
            </w:tcBorders>
            <w:noWrap w:val="0"/>
            <w:vAlign w:val="center"/>
          </w:tcPr>
          <w:p w14:paraId="6106C4B4">
            <w:pPr>
              <w:widowControl/>
              <w:jc w:val="left"/>
              <w:rPr>
                <w:rFonts w:ascii="方正仿宋_GBK" w:hAnsi="仿宋" w:eastAsia="方正仿宋_GBK"/>
                <w:b/>
                <w:color w:val="auto"/>
                <w:sz w:val="21"/>
                <w:szCs w:val="21"/>
              </w:rPr>
            </w:pPr>
          </w:p>
        </w:tc>
      </w:tr>
      <w:tr w14:paraId="51F33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tcBorders>
              <w:top w:val="single" w:color="auto" w:sz="4" w:space="0"/>
              <w:left w:val="single" w:color="auto" w:sz="4" w:space="0"/>
              <w:bottom w:val="single" w:color="auto" w:sz="4" w:space="0"/>
              <w:right w:val="single" w:color="auto" w:sz="4" w:space="0"/>
            </w:tcBorders>
            <w:noWrap w:val="0"/>
            <w:vAlign w:val="center"/>
          </w:tcPr>
          <w:p w14:paraId="78CB8192">
            <w:pPr>
              <w:widowControl/>
              <w:jc w:val="left"/>
              <w:rPr>
                <w:rFonts w:ascii="方正仿宋_GBK" w:hAnsi="仿宋" w:eastAsia="方正仿宋_GBK"/>
                <w:color w:val="auto"/>
                <w:sz w:val="21"/>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0"/>
            <w:vAlign w:val="center"/>
          </w:tcPr>
          <w:p w14:paraId="2D309EB7">
            <w:pPr>
              <w:widowControl/>
              <w:jc w:val="left"/>
              <w:rPr>
                <w:rFonts w:ascii="方正仿宋_GBK" w:hAnsi="仿宋" w:eastAsia="方正仿宋_GBK" w:cs="仿宋_GB2312"/>
                <w:color w:val="auto"/>
                <w:sz w:val="21"/>
                <w:szCs w:val="21"/>
                <w:lang w:val="zh-CN"/>
              </w:rPr>
            </w:pPr>
          </w:p>
        </w:tc>
        <w:tc>
          <w:tcPr>
            <w:tcW w:w="3118" w:type="dxa"/>
            <w:tcBorders>
              <w:top w:val="single" w:color="auto" w:sz="4" w:space="0"/>
              <w:left w:val="single" w:color="auto" w:sz="4" w:space="0"/>
              <w:bottom w:val="single" w:color="auto" w:sz="4" w:space="0"/>
              <w:right w:val="single" w:color="auto" w:sz="4" w:space="0"/>
            </w:tcBorders>
            <w:noWrap w:val="0"/>
            <w:vAlign w:val="center"/>
          </w:tcPr>
          <w:p w14:paraId="4AA11CEF">
            <w:pPr>
              <w:rPr>
                <w:rFonts w:hint="eastAsia" w:ascii="方正仿宋_GBK" w:hAnsi="仿宋" w:eastAsia="方正仿宋_GBK" w:cs="仿宋_GB2312"/>
                <w:color w:val="auto"/>
                <w:sz w:val="21"/>
                <w:szCs w:val="21"/>
                <w:lang w:val="zh-CN"/>
              </w:rPr>
            </w:pPr>
            <w:r>
              <w:rPr>
                <w:rFonts w:hint="eastAsia" w:ascii="方正仿宋_GBK" w:hAnsi="仿宋" w:eastAsia="方正仿宋_GBK"/>
                <w:color w:val="auto"/>
                <w:sz w:val="21"/>
                <w:szCs w:val="21"/>
              </w:rPr>
              <w:t>5.参加政府采购活动前三年内，在经营活动中没有重大违法记录</w:t>
            </w:r>
          </w:p>
        </w:tc>
        <w:tc>
          <w:tcPr>
            <w:tcW w:w="4984" w:type="dxa"/>
            <w:vMerge w:val="continue"/>
            <w:tcBorders>
              <w:top w:val="single" w:color="auto" w:sz="4" w:space="0"/>
              <w:left w:val="single" w:color="auto" w:sz="4" w:space="0"/>
              <w:bottom w:val="single" w:color="auto" w:sz="4" w:space="0"/>
              <w:right w:val="single" w:color="auto" w:sz="4" w:space="0"/>
            </w:tcBorders>
            <w:noWrap w:val="0"/>
            <w:vAlign w:val="center"/>
          </w:tcPr>
          <w:p w14:paraId="6C5D25B2">
            <w:pPr>
              <w:widowControl/>
              <w:jc w:val="left"/>
              <w:rPr>
                <w:rFonts w:ascii="方正仿宋_GBK" w:hAnsi="仿宋" w:eastAsia="方正仿宋_GBK"/>
                <w:b/>
                <w:color w:val="auto"/>
                <w:sz w:val="21"/>
                <w:szCs w:val="21"/>
              </w:rPr>
            </w:pPr>
          </w:p>
        </w:tc>
      </w:tr>
      <w:tr w14:paraId="422E1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817" w:type="dxa"/>
            <w:vMerge w:val="continue"/>
            <w:tcBorders>
              <w:top w:val="single" w:color="auto" w:sz="4" w:space="0"/>
              <w:left w:val="single" w:color="auto" w:sz="4" w:space="0"/>
              <w:bottom w:val="single" w:color="auto" w:sz="4" w:space="0"/>
              <w:right w:val="single" w:color="auto" w:sz="4" w:space="0"/>
            </w:tcBorders>
            <w:noWrap w:val="0"/>
            <w:vAlign w:val="center"/>
          </w:tcPr>
          <w:p w14:paraId="6BBD00C3">
            <w:pPr>
              <w:widowControl/>
              <w:jc w:val="left"/>
              <w:rPr>
                <w:rFonts w:ascii="方正仿宋_GBK" w:hAnsi="仿宋" w:eastAsia="方正仿宋_GBK"/>
                <w:color w:val="auto"/>
                <w:sz w:val="21"/>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0"/>
            <w:vAlign w:val="center"/>
          </w:tcPr>
          <w:p w14:paraId="3DE671FD">
            <w:pPr>
              <w:widowControl/>
              <w:jc w:val="left"/>
              <w:rPr>
                <w:rFonts w:ascii="方正仿宋_GBK" w:hAnsi="仿宋" w:eastAsia="方正仿宋_GBK" w:cs="仿宋_GB2312"/>
                <w:color w:val="auto"/>
                <w:sz w:val="21"/>
                <w:szCs w:val="21"/>
                <w:lang w:val="zh-CN"/>
              </w:rPr>
            </w:pPr>
          </w:p>
        </w:tc>
        <w:tc>
          <w:tcPr>
            <w:tcW w:w="3118" w:type="dxa"/>
            <w:tcBorders>
              <w:top w:val="single" w:color="auto" w:sz="4" w:space="0"/>
              <w:left w:val="single" w:color="auto" w:sz="4" w:space="0"/>
              <w:bottom w:val="single" w:color="auto" w:sz="4" w:space="0"/>
              <w:right w:val="single" w:color="auto" w:sz="4" w:space="0"/>
            </w:tcBorders>
            <w:noWrap w:val="0"/>
            <w:vAlign w:val="center"/>
          </w:tcPr>
          <w:p w14:paraId="75F3B221">
            <w:pPr>
              <w:rPr>
                <w:rFonts w:hint="eastAsia" w:ascii="方正仿宋_GBK" w:hAnsi="仿宋" w:eastAsia="方正仿宋_GBK"/>
                <w:color w:val="auto"/>
                <w:sz w:val="21"/>
                <w:szCs w:val="21"/>
              </w:rPr>
            </w:pPr>
            <w:r>
              <w:rPr>
                <w:rFonts w:hint="eastAsia" w:ascii="方正仿宋_GBK" w:hAnsi="仿宋" w:eastAsia="方正仿宋_GBK"/>
                <w:color w:val="auto"/>
                <w:sz w:val="21"/>
                <w:szCs w:val="21"/>
              </w:rPr>
              <w:t>6.法律、行政法规规定的其他条件</w:t>
            </w:r>
          </w:p>
        </w:tc>
        <w:tc>
          <w:tcPr>
            <w:tcW w:w="4984" w:type="dxa"/>
            <w:tcBorders>
              <w:top w:val="single" w:color="auto" w:sz="4" w:space="0"/>
              <w:left w:val="single" w:color="auto" w:sz="4" w:space="0"/>
              <w:bottom w:val="single" w:color="auto" w:sz="4" w:space="0"/>
              <w:right w:val="single" w:color="auto" w:sz="4" w:space="0"/>
            </w:tcBorders>
            <w:noWrap w:val="0"/>
            <w:vAlign w:val="center"/>
          </w:tcPr>
          <w:p w14:paraId="62FF2B7F">
            <w:pPr>
              <w:rPr>
                <w:rFonts w:hint="eastAsia" w:ascii="方正仿宋_GBK" w:hAnsi="仿宋" w:eastAsia="方正仿宋_GBK"/>
                <w:color w:val="auto"/>
                <w:sz w:val="21"/>
                <w:szCs w:val="21"/>
              </w:rPr>
            </w:pPr>
          </w:p>
        </w:tc>
      </w:tr>
      <w:tr w14:paraId="7FF1E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817" w:type="dxa"/>
            <w:vMerge w:val="continue"/>
            <w:tcBorders>
              <w:top w:val="single" w:color="auto" w:sz="4" w:space="0"/>
              <w:left w:val="single" w:color="auto" w:sz="4" w:space="0"/>
              <w:bottom w:val="single" w:color="auto" w:sz="4" w:space="0"/>
              <w:right w:val="single" w:color="auto" w:sz="4" w:space="0"/>
            </w:tcBorders>
            <w:noWrap w:val="0"/>
            <w:vAlign w:val="center"/>
          </w:tcPr>
          <w:p w14:paraId="2D5CC448">
            <w:pPr>
              <w:widowControl/>
              <w:jc w:val="left"/>
              <w:rPr>
                <w:rFonts w:ascii="方正仿宋_GBK" w:hAnsi="仿宋" w:eastAsia="方正仿宋_GBK"/>
                <w:color w:val="auto"/>
                <w:sz w:val="21"/>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0"/>
            <w:vAlign w:val="center"/>
          </w:tcPr>
          <w:p w14:paraId="2482166F">
            <w:pPr>
              <w:widowControl/>
              <w:jc w:val="left"/>
              <w:rPr>
                <w:rFonts w:ascii="方正仿宋_GBK" w:hAnsi="仿宋" w:eastAsia="方正仿宋_GBK" w:cs="仿宋_GB2312"/>
                <w:color w:val="auto"/>
                <w:sz w:val="21"/>
                <w:szCs w:val="21"/>
                <w:lang w:val="zh-CN"/>
              </w:rPr>
            </w:pPr>
          </w:p>
        </w:tc>
        <w:tc>
          <w:tcPr>
            <w:tcW w:w="3118" w:type="dxa"/>
            <w:tcBorders>
              <w:top w:val="single" w:color="auto" w:sz="4" w:space="0"/>
              <w:left w:val="single" w:color="auto" w:sz="4" w:space="0"/>
              <w:bottom w:val="single" w:color="auto" w:sz="4" w:space="0"/>
              <w:right w:val="single" w:color="auto" w:sz="4" w:space="0"/>
            </w:tcBorders>
            <w:noWrap w:val="0"/>
            <w:vAlign w:val="center"/>
          </w:tcPr>
          <w:p w14:paraId="2B719B4C">
            <w:pPr>
              <w:rPr>
                <w:rFonts w:hint="eastAsia" w:ascii="方正仿宋_GBK" w:hAnsi="仿宋" w:eastAsia="方正仿宋_GBK"/>
                <w:color w:val="auto"/>
                <w:sz w:val="21"/>
                <w:szCs w:val="21"/>
              </w:rPr>
            </w:pPr>
            <w:r>
              <w:rPr>
                <w:rFonts w:hint="eastAsia" w:ascii="方正仿宋_GBK" w:hAnsi="仿宋" w:eastAsia="方正仿宋_GBK"/>
                <w:color w:val="auto"/>
                <w:sz w:val="21"/>
                <w:szCs w:val="21"/>
              </w:rPr>
              <w:t>7.本项目的特定资格要求</w:t>
            </w:r>
          </w:p>
        </w:tc>
        <w:tc>
          <w:tcPr>
            <w:tcW w:w="4984" w:type="dxa"/>
            <w:tcBorders>
              <w:top w:val="single" w:color="auto" w:sz="4" w:space="0"/>
              <w:left w:val="single" w:color="auto" w:sz="4" w:space="0"/>
              <w:bottom w:val="single" w:color="auto" w:sz="4" w:space="0"/>
              <w:right w:val="single" w:color="auto" w:sz="4" w:space="0"/>
            </w:tcBorders>
            <w:noWrap w:val="0"/>
            <w:vAlign w:val="center"/>
          </w:tcPr>
          <w:p w14:paraId="11881293">
            <w:pPr>
              <w:rPr>
                <w:rFonts w:hint="eastAsia" w:ascii="方正仿宋_GBK" w:hAnsi="仿宋" w:eastAsia="方正仿宋_GBK"/>
                <w:color w:val="auto"/>
                <w:sz w:val="21"/>
                <w:szCs w:val="21"/>
              </w:rPr>
            </w:pPr>
            <w:r>
              <w:rPr>
                <w:rFonts w:hint="eastAsia" w:ascii="方正仿宋_GBK" w:hAnsi="仿宋" w:eastAsia="方正仿宋_GBK"/>
                <w:color w:val="auto"/>
                <w:sz w:val="21"/>
                <w:szCs w:val="21"/>
              </w:rPr>
              <w:t>按“第一篇三、供应商资格要求（二）本项目的特定资格要求”的要求提交</w:t>
            </w:r>
            <w:r>
              <w:rPr>
                <w:rFonts w:hint="eastAsia" w:ascii="方正仿宋_GBK" w:hAnsi="宋体" w:eastAsia="方正仿宋_GBK"/>
                <w:color w:val="auto"/>
                <w:sz w:val="21"/>
                <w:szCs w:val="21"/>
              </w:rPr>
              <w:t>（如果有）</w:t>
            </w:r>
            <w:r>
              <w:rPr>
                <w:rFonts w:hint="eastAsia" w:ascii="方正仿宋_GBK" w:hAnsi="仿宋" w:eastAsia="方正仿宋_GBK"/>
                <w:color w:val="auto"/>
                <w:sz w:val="21"/>
                <w:szCs w:val="21"/>
              </w:rPr>
              <w:t>。</w:t>
            </w:r>
          </w:p>
        </w:tc>
      </w:tr>
    </w:tbl>
    <w:p w14:paraId="1ABF2E0C">
      <w:pPr>
        <w:snapToGrid w:val="0"/>
        <w:spacing w:line="400" w:lineRule="exact"/>
        <w:rPr>
          <w:rFonts w:hint="eastAsia" w:ascii="方正仿宋_GBK" w:hAnsi="宋体" w:eastAsia="方正仿宋_GBK" w:cs="宋体"/>
          <w:color w:val="auto"/>
          <w:kern w:val="0"/>
          <w:sz w:val="24"/>
          <w:szCs w:val="24"/>
        </w:rPr>
      </w:pPr>
      <w:r>
        <w:rPr>
          <w:rFonts w:hint="eastAsia" w:ascii="方正仿宋_GBK" w:hAnsi="宋体" w:eastAsia="方正仿宋_GBK" w:cs="宋体"/>
          <w:color w:val="auto"/>
          <w:kern w:val="0"/>
          <w:sz w:val="24"/>
          <w:szCs w:val="24"/>
        </w:rPr>
        <w:t>注：</w:t>
      </w:r>
    </w:p>
    <w:p w14:paraId="0EB06B9D">
      <w:pPr>
        <w:snapToGrid w:val="0"/>
        <w:spacing w:line="400" w:lineRule="exact"/>
        <w:ind w:firstLine="480" w:firstLineChars="200"/>
        <w:rPr>
          <w:rFonts w:hint="eastAsia" w:ascii="方正仿宋_GBK" w:hAnsi="宋体" w:eastAsia="方正仿宋_GBK" w:cs="宋体"/>
          <w:color w:val="auto"/>
          <w:kern w:val="0"/>
          <w:sz w:val="24"/>
          <w:szCs w:val="24"/>
        </w:rPr>
      </w:pPr>
      <w:r>
        <w:rPr>
          <w:rFonts w:hint="eastAsia" w:ascii="方正仿宋_GBK" w:hAnsi="宋体" w:eastAsia="方正仿宋_GBK" w:cs="宋体"/>
          <w:color w:val="auto"/>
          <w:kern w:val="0"/>
          <w:sz w:val="24"/>
          <w:szCs w:val="24"/>
        </w:rPr>
        <w:fldChar w:fldCharType="begin"/>
      </w:r>
      <w:r>
        <w:rPr>
          <w:rFonts w:hint="eastAsia" w:ascii="方正仿宋_GBK" w:hAnsi="宋体" w:eastAsia="方正仿宋_GBK" w:cs="宋体"/>
          <w:color w:val="auto"/>
          <w:kern w:val="0"/>
          <w:sz w:val="24"/>
          <w:szCs w:val="24"/>
        </w:rPr>
        <w:instrText xml:space="preserve"> eq \o\ac(○,</w:instrText>
      </w:r>
      <w:r>
        <w:rPr>
          <w:rFonts w:hint="eastAsia" w:ascii="宋体" w:hAnsi="宋体" w:eastAsia="方正仿宋_GBK" w:cs="宋体"/>
          <w:color w:val="auto"/>
          <w:kern w:val="0"/>
          <w:position w:val="3"/>
          <w:sz w:val="16"/>
          <w:szCs w:val="24"/>
        </w:rPr>
        <w:instrText xml:space="preserve">1</w:instrText>
      </w:r>
      <w:r>
        <w:rPr>
          <w:rFonts w:hint="eastAsia" w:ascii="方正仿宋_GBK" w:hAnsi="宋体" w:eastAsia="方正仿宋_GBK" w:cs="宋体"/>
          <w:color w:val="auto"/>
          <w:kern w:val="0"/>
          <w:sz w:val="24"/>
          <w:szCs w:val="24"/>
        </w:rPr>
        <w:instrText xml:space="preserve">)</w:instrText>
      </w:r>
      <w:r>
        <w:rPr>
          <w:rFonts w:hint="eastAsia" w:ascii="方正仿宋_GBK" w:hAnsi="宋体" w:eastAsia="方正仿宋_GBK" w:cs="宋体"/>
          <w:color w:val="auto"/>
          <w:kern w:val="0"/>
          <w:sz w:val="24"/>
          <w:szCs w:val="24"/>
        </w:rPr>
        <w:fldChar w:fldCharType="end"/>
      </w:r>
      <w:r>
        <w:rPr>
          <w:rFonts w:hint="eastAsia" w:ascii="方正仿宋_GBK" w:hAnsi="宋体" w:eastAsia="方正仿宋_GBK" w:cs="宋体"/>
          <w:color w:val="auto"/>
          <w:kern w:val="0"/>
          <w:sz w:val="24"/>
          <w:szCs w:val="24"/>
        </w:rPr>
        <w:t>根据《中华人民共和国政府采购法实施条例》第十九条“参加政府采购活动前三年内，在经营活动中没有重大违法记录”中“重大违法记录”，是指供应商因违法经营受到刑事处罚或者责令停产停业、吊销许可证或者执照、较大数额罚款等行政处罚。行政处罚中“较大数额”的认定标准，按照“财政部关于《中华人民共和国政府采购法实施条例》第十九条第一款“较大数额罚款”具体适用问题的意见（财库〔2022〕3 号）”执行。供应商可于响应文件递交截止时间前通过 “信用中国”网站(www.creditchina.gov.cn)、"中国政府采购网"(www.ccgp.gov.cn)等渠道查询信用记录。</w:t>
      </w:r>
    </w:p>
    <w:p w14:paraId="5614A539">
      <w:pPr>
        <w:snapToGrid w:val="0"/>
        <w:spacing w:line="400" w:lineRule="exact"/>
        <w:ind w:firstLine="480" w:firstLineChars="200"/>
        <w:rPr>
          <w:rFonts w:hint="eastAsia" w:ascii="方正仿宋_GBK" w:eastAsia="方正仿宋_GBK"/>
          <w:color w:val="auto"/>
          <w:kern w:val="0"/>
          <w:sz w:val="24"/>
          <w:szCs w:val="24"/>
        </w:rPr>
      </w:pPr>
      <w:r>
        <w:rPr>
          <w:rFonts w:hint="eastAsia" w:ascii="方正仿宋_GBK" w:hAnsi="宋体" w:eastAsia="方正仿宋_GBK" w:cs="宋体"/>
          <w:color w:val="auto"/>
          <w:kern w:val="0"/>
          <w:sz w:val="24"/>
          <w:szCs w:val="24"/>
        </w:rPr>
        <w:t>2.符合性检查。依据</w:t>
      </w:r>
      <w:r>
        <w:rPr>
          <w:rFonts w:hint="eastAsia" w:ascii="方正仿宋_GBK" w:hAnsi="宋体" w:eastAsia="方正仿宋_GBK" w:cs="宋体"/>
          <w:color w:val="auto"/>
          <w:kern w:val="0"/>
          <w:sz w:val="24"/>
          <w:szCs w:val="24"/>
          <w:lang w:eastAsia="zh-CN"/>
        </w:rPr>
        <w:t>遴选</w:t>
      </w:r>
      <w:r>
        <w:rPr>
          <w:rFonts w:hint="eastAsia" w:ascii="方正仿宋_GBK" w:hAnsi="宋体" w:eastAsia="方正仿宋_GBK" w:cs="宋体"/>
          <w:color w:val="auto"/>
          <w:kern w:val="0"/>
          <w:sz w:val="24"/>
          <w:szCs w:val="24"/>
        </w:rPr>
        <w:t>文件的规定，从响应文件的有效性、完整性和对</w:t>
      </w:r>
      <w:r>
        <w:rPr>
          <w:rFonts w:hint="eastAsia" w:ascii="方正仿宋_GBK" w:hAnsi="宋体" w:eastAsia="方正仿宋_GBK" w:cs="宋体"/>
          <w:color w:val="auto"/>
          <w:kern w:val="0"/>
          <w:sz w:val="24"/>
          <w:szCs w:val="24"/>
          <w:lang w:eastAsia="zh-CN"/>
        </w:rPr>
        <w:t>遴选</w:t>
      </w:r>
      <w:r>
        <w:rPr>
          <w:rFonts w:hint="eastAsia" w:ascii="方正仿宋_GBK" w:hAnsi="宋体" w:eastAsia="方正仿宋_GBK" w:cs="宋体"/>
          <w:color w:val="auto"/>
          <w:kern w:val="0"/>
          <w:sz w:val="24"/>
          <w:szCs w:val="24"/>
        </w:rPr>
        <w:t>文件的响应程度进行审查，以确定是否对</w:t>
      </w:r>
      <w:r>
        <w:rPr>
          <w:rFonts w:hint="eastAsia" w:ascii="方正仿宋_GBK" w:hAnsi="宋体" w:eastAsia="方正仿宋_GBK" w:cs="宋体"/>
          <w:color w:val="auto"/>
          <w:kern w:val="0"/>
          <w:sz w:val="24"/>
          <w:szCs w:val="24"/>
          <w:lang w:eastAsia="zh-CN"/>
        </w:rPr>
        <w:t>遴选</w:t>
      </w:r>
      <w:r>
        <w:rPr>
          <w:rFonts w:hint="eastAsia" w:ascii="方正仿宋_GBK" w:hAnsi="宋体" w:eastAsia="方正仿宋_GBK" w:cs="宋体"/>
          <w:color w:val="auto"/>
          <w:kern w:val="0"/>
          <w:sz w:val="24"/>
          <w:szCs w:val="24"/>
        </w:rPr>
        <w:t>文件的实质性要求作出响应。</w:t>
      </w:r>
      <w:r>
        <w:rPr>
          <w:rFonts w:hint="eastAsia" w:ascii="方正仿宋_GBK" w:eastAsia="方正仿宋_GBK"/>
          <w:color w:val="auto"/>
          <w:kern w:val="0"/>
          <w:sz w:val="24"/>
          <w:szCs w:val="24"/>
        </w:rPr>
        <w:t>符合性检查资料表如下：</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60"/>
        <w:gridCol w:w="1984"/>
        <w:gridCol w:w="5409"/>
      </w:tblGrid>
      <w:tr w14:paraId="329F4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675" w:type="dxa"/>
            <w:noWrap w:val="0"/>
            <w:vAlign w:val="center"/>
          </w:tcPr>
          <w:p w14:paraId="070CAAD3">
            <w:pPr>
              <w:spacing w:line="240" w:lineRule="exact"/>
              <w:jc w:val="center"/>
              <w:rPr>
                <w:rFonts w:hint="eastAsia" w:ascii="方正仿宋_GBK" w:hAnsi="宋体" w:eastAsia="方正仿宋_GBK" w:cs="宋体"/>
                <w:b/>
                <w:color w:val="auto"/>
                <w:kern w:val="0"/>
                <w:sz w:val="21"/>
                <w:szCs w:val="21"/>
              </w:rPr>
            </w:pPr>
            <w:r>
              <w:rPr>
                <w:rFonts w:hint="eastAsia" w:ascii="方正仿宋_GBK" w:hAnsi="宋体" w:eastAsia="方正仿宋_GBK" w:cs="宋体"/>
                <w:b/>
                <w:color w:val="auto"/>
                <w:kern w:val="0"/>
                <w:sz w:val="21"/>
                <w:szCs w:val="21"/>
              </w:rPr>
              <w:t>序号</w:t>
            </w:r>
          </w:p>
        </w:tc>
        <w:tc>
          <w:tcPr>
            <w:tcW w:w="3544" w:type="dxa"/>
            <w:gridSpan w:val="2"/>
            <w:noWrap w:val="0"/>
            <w:vAlign w:val="center"/>
          </w:tcPr>
          <w:p w14:paraId="15180068">
            <w:pPr>
              <w:spacing w:line="240" w:lineRule="exact"/>
              <w:jc w:val="center"/>
              <w:rPr>
                <w:rFonts w:hint="eastAsia" w:ascii="方正仿宋_GBK" w:hAnsi="宋体" w:eastAsia="方正仿宋_GBK" w:cs="宋体"/>
                <w:b/>
                <w:color w:val="auto"/>
                <w:kern w:val="0"/>
                <w:sz w:val="21"/>
                <w:szCs w:val="21"/>
              </w:rPr>
            </w:pPr>
            <w:r>
              <w:rPr>
                <w:rFonts w:hint="eastAsia" w:ascii="方正仿宋_GBK" w:hAnsi="宋体" w:eastAsia="方正仿宋_GBK" w:cs="宋体"/>
                <w:b/>
                <w:color w:val="auto"/>
                <w:kern w:val="0"/>
                <w:sz w:val="21"/>
                <w:szCs w:val="21"/>
              </w:rPr>
              <w:t>评审因素</w:t>
            </w:r>
          </w:p>
        </w:tc>
        <w:tc>
          <w:tcPr>
            <w:tcW w:w="5409" w:type="dxa"/>
            <w:noWrap w:val="0"/>
            <w:vAlign w:val="center"/>
          </w:tcPr>
          <w:p w14:paraId="2CE5D560">
            <w:pPr>
              <w:spacing w:line="240" w:lineRule="exact"/>
              <w:jc w:val="center"/>
              <w:rPr>
                <w:rFonts w:hint="eastAsia" w:ascii="方正仿宋_GBK" w:hAnsi="宋体" w:eastAsia="方正仿宋_GBK" w:cs="宋体"/>
                <w:b/>
                <w:color w:val="auto"/>
                <w:kern w:val="0"/>
                <w:sz w:val="21"/>
                <w:szCs w:val="21"/>
              </w:rPr>
            </w:pPr>
            <w:r>
              <w:rPr>
                <w:rFonts w:hint="eastAsia" w:ascii="方正仿宋_GBK" w:hAnsi="宋体" w:eastAsia="方正仿宋_GBK" w:cs="宋体"/>
                <w:b/>
                <w:color w:val="auto"/>
                <w:kern w:val="0"/>
                <w:sz w:val="21"/>
                <w:szCs w:val="21"/>
              </w:rPr>
              <w:t>评审标准</w:t>
            </w:r>
          </w:p>
        </w:tc>
      </w:tr>
      <w:tr w14:paraId="409B8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675" w:type="dxa"/>
            <w:vMerge w:val="restart"/>
            <w:noWrap w:val="0"/>
            <w:vAlign w:val="center"/>
          </w:tcPr>
          <w:p w14:paraId="0B4BA821">
            <w:pPr>
              <w:spacing w:line="240" w:lineRule="exact"/>
              <w:jc w:val="center"/>
              <w:rPr>
                <w:rFonts w:hint="eastAsia" w:ascii="方正仿宋_GBK" w:hAnsi="宋体" w:eastAsia="方正仿宋_GBK" w:cs="宋体"/>
                <w:color w:val="auto"/>
                <w:kern w:val="0"/>
                <w:sz w:val="21"/>
                <w:szCs w:val="21"/>
              </w:rPr>
            </w:pPr>
            <w:r>
              <w:rPr>
                <w:rFonts w:hint="eastAsia" w:ascii="方正仿宋_GBK" w:hAnsi="宋体" w:eastAsia="方正仿宋_GBK" w:cs="宋体"/>
                <w:color w:val="auto"/>
                <w:kern w:val="0"/>
                <w:sz w:val="21"/>
                <w:szCs w:val="21"/>
              </w:rPr>
              <w:t>1</w:t>
            </w:r>
          </w:p>
        </w:tc>
        <w:tc>
          <w:tcPr>
            <w:tcW w:w="1560" w:type="dxa"/>
            <w:vMerge w:val="restart"/>
            <w:noWrap w:val="0"/>
            <w:vAlign w:val="center"/>
          </w:tcPr>
          <w:p w14:paraId="20134E93">
            <w:pPr>
              <w:rPr>
                <w:rFonts w:ascii="方正仿宋_GBK" w:hAnsi="宋体" w:eastAsia="方正仿宋_GBK" w:cs="宋体"/>
                <w:color w:val="auto"/>
                <w:kern w:val="0"/>
                <w:sz w:val="21"/>
                <w:szCs w:val="21"/>
              </w:rPr>
            </w:pPr>
            <w:r>
              <w:rPr>
                <w:rFonts w:hint="eastAsia" w:ascii="方正仿宋_GBK" w:hAnsi="宋体" w:eastAsia="方正仿宋_GBK" w:cs="宋体"/>
                <w:color w:val="auto"/>
                <w:kern w:val="0"/>
                <w:sz w:val="21"/>
                <w:szCs w:val="21"/>
              </w:rPr>
              <w:t>有效性审查</w:t>
            </w:r>
          </w:p>
        </w:tc>
        <w:tc>
          <w:tcPr>
            <w:tcW w:w="1984" w:type="dxa"/>
            <w:noWrap w:val="0"/>
            <w:vAlign w:val="center"/>
          </w:tcPr>
          <w:p w14:paraId="7B03F6D6">
            <w:pPr>
              <w:rPr>
                <w:rFonts w:ascii="方正仿宋_GBK" w:hAnsi="宋体" w:eastAsia="方正仿宋_GBK" w:cs="宋体"/>
                <w:color w:val="auto"/>
                <w:kern w:val="0"/>
                <w:sz w:val="21"/>
                <w:szCs w:val="21"/>
              </w:rPr>
            </w:pPr>
            <w:r>
              <w:rPr>
                <w:rFonts w:hint="eastAsia" w:ascii="方正仿宋_GBK" w:hAnsi="宋体" w:eastAsia="方正仿宋_GBK"/>
                <w:color w:val="auto"/>
                <w:sz w:val="21"/>
                <w:szCs w:val="21"/>
              </w:rPr>
              <w:t>响应文件签署或盖章</w:t>
            </w:r>
          </w:p>
        </w:tc>
        <w:tc>
          <w:tcPr>
            <w:tcW w:w="5409" w:type="dxa"/>
            <w:noWrap w:val="0"/>
            <w:vAlign w:val="center"/>
          </w:tcPr>
          <w:p w14:paraId="5E580657">
            <w:pPr>
              <w:rPr>
                <w:rFonts w:ascii="方正仿宋_GBK" w:hAnsi="宋体" w:eastAsia="方正仿宋_GBK" w:cs="宋体"/>
                <w:color w:val="auto"/>
                <w:kern w:val="0"/>
                <w:sz w:val="21"/>
                <w:szCs w:val="21"/>
              </w:rPr>
            </w:pPr>
            <w:r>
              <w:rPr>
                <w:rFonts w:hint="eastAsia" w:ascii="方正仿宋_GBK" w:hAnsi="宋体" w:eastAsia="方正仿宋_GBK"/>
                <w:color w:val="auto"/>
                <w:sz w:val="21"/>
                <w:szCs w:val="21"/>
              </w:rPr>
              <w:t>按</w:t>
            </w:r>
            <w:r>
              <w:rPr>
                <w:rFonts w:hint="eastAsia" w:ascii="方正仿宋_GBK" w:hAnsi="宋体" w:eastAsia="方正仿宋_GBK"/>
                <w:color w:val="auto"/>
                <w:sz w:val="21"/>
                <w:szCs w:val="21"/>
                <w:lang w:eastAsia="zh-CN"/>
              </w:rPr>
              <w:t>遴选</w:t>
            </w:r>
            <w:r>
              <w:rPr>
                <w:rFonts w:hint="eastAsia" w:ascii="方正仿宋_GBK" w:hAnsi="宋体" w:eastAsia="方正仿宋_GBK"/>
                <w:color w:val="auto"/>
                <w:sz w:val="21"/>
                <w:szCs w:val="21"/>
              </w:rPr>
              <w:t>文件“第七篇响应文件编制要求”要求签署或盖章。</w:t>
            </w:r>
          </w:p>
        </w:tc>
      </w:tr>
      <w:tr w14:paraId="4DC6B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675" w:type="dxa"/>
            <w:vMerge w:val="continue"/>
            <w:noWrap w:val="0"/>
            <w:vAlign w:val="center"/>
          </w:tcPr>
          <w:p w14:paraId="73529CAA">
            <w:pPr>
              <w:spacing w:line="240" w:lineRule="exact"/>
              <w:jc w:val="center"/>
              <w:rPr>
                <w:rFonts w:hint="eastAsia" w:ascii="方正仿宋_GBK" w:hAnsi="宋体" w:eastAsia="方正仿宋_GBK" w:cs="宋体"/>
                <w:color w:val="auto"/>
                <w:kern w:val="0"/>
                <w:sz w:val="21"/>
                <w:szCs w:val="21"/>
              </w:rPr>
            </w:pPr>
          </w:p>
        </w:tc>
        <w:tc>
          <w:tcPr>
            <w:tcW w:w="1560" w:type="dxa"/>
            <w:vMerge w:val="continue"/>
            <w:noWrap w:val="0"/>
            <w:vAlign w:val="center"/>
          </w:tcPr>
          <w:p w14:paraId="3AC92713">
            <w:pPr>
              <w:spacing w:line="240" w:lineRule="exact"/>
              <w:rPr>
                <w:rFonts w:hint="eastAsia" w:ascii="方正仿宋_GBK" w:hAnsi="宋体" w:eastAsia="方正仿宋_GBK" w:cs="宋体"/>
                <w:color w:val="auto"/>
                <w:kern w:val="0"/>
                <w:sz w:val="21"/>
                <w:szCs w:val="21"/>
              </w:rPr>
            </w:pPr>
          </w:p>
        </w:tc>
        <w:tc>
          <w:tcPr>
            <w:tcW w:w="1984" w:type="dxa"/>
            <w:noWrap w:val="0"/>
            <w:vAlign w:val="center"/>
          </w:tcPr>
          <w:p w14:paraId="431E1AA5">
            <w:pPr>
              <w:spacing w:line="240" w:lineRule="exact"/>
              <w:rPr>
                <w:rFonts w:hint="eastAsia" w:ascii="方正仿宋_GBK" w:hAnsi="宋体" w:eastAsia="方正仿宋_GBK"/>
                <w:color w:val="auto"/>
                <w:sz w:val="21"/>
                <w:szCs w:val="21"/>
              </w:rPr>
            </w:pPr>
            <w:r>
              <w:rPr>
                <w:rFonts w:hint="eastAsia" w:ascii="方正仿宋_GBK" w:hAnsi="宋体" w:eastAsia="方正仿宋_GBK"/>
                <w:color w:val="auto"/>
                <w:sz w:val="21"/>
                <w:szCs w:val="21"/>
              </w:rPr>
              <w:t>法定代表人身份证明及授权委托书</w:t>
            </w:r>
          </w:p>
        </w:tc>
        <w:tc>
          <w:tcPr>
            <w:tcW w:w="5409" w:type="dxa"/>
            <w:noWrap w:val="0"/>
            <w:vAlign w:val="center"/>
          </w:tcPr>
          <w:p w14:paraId="40DE5169">
            <w:pPr>
              <w:spacing w:line="240" w:lineRule="exact"/>
              <w:rPr>
                <w:rFonts w:hint="eastAsia" w:ascii="方正仿宋_GBK" w:hAnsi="宋体" w:eastAsia="方正仿宋_GBK"/>
                <w:color w:val="auto"/>
                <w:sz w:val="21"/>
                <w:szCs w:val="21"/>
              </w:rPr>
            </w:pPr>
            <w:r>
              <w:rPr>
                <w:rFonts w:hint="eastAsia" w:ascii="方正仿宋_GBK" w:hAnsi="宋体" w:eastAsia="方正仿宋_GBK"/>
                <w:color w:val="auto"/>
                <w:sz w:val="21"/>
                <w:szCs w:val="21"/>
              </w:rPr>
              <w:t>法定代表人身份证明及授权委托书有效，符合</w:t>
            </w:r>
            <w:r>
              <w:rPr>
                <w:rFonts w:hint="eastAsia" w:ascii="方正仿宋_GBK" w:hAnsi="宋体" w:eastAsia="方正仿宋_GBK"/>
                <w:color w:val="auto"/>
                <w:sz w:val="21"/>
                <w:szCs w:val="21"/>
                <w:lang w:eastAsia="zh-CN"/>
              </w:rPr>
              <w:t>遴选</w:t>
            </w:r>
            <w:r>
              <w:rPr>
                <w:rFonts w:hint="eastAsia" w:ascii="方正仿宋_GBK" w:hAnsi="宋体" w:eastAsia="方正仿宋_GBK"/>
                <w:color w:val="auto"/>
                <w:sz w:val="21"/>
                <w:szCs w:val="21"/>
              </w:rPr>
              <w:t>文件规定的格式，签署或盖章齐全。</w:t>
            </w:r>
          </w:p>
        </w:tc>
      </w:tr>
      <w:tr w14:paraId="2CA2C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675" w:type="dxa"/>
            <w:vMerge w:val="continue"/>
            <w:noWrap w:val="0"/>
            <w:vAlign w:val="center"/>
          </w:tcPr>
          <w:p w14:paraId="10B6DF7B">
            <w:pPr>
              <w:spacing w:line="240" w:lineRule="exact"/>
              <w:jc w:val="center"/>
              <w:rPr>
                <w:rFonts w:hint="eastAsia" w:ascii="方正仿宋_GBK" w:hAnsi="宋体" w:eastAsia="方正仿宋_GBK" w:cs="宋体"/>
                <w:color w:val="auto"/>
                <w:kern w:val="0"/>
                <w:sz w:val="21"/>
                <w:szCs w:val="21"/>
              </w:rPr>
            </w:pPr>
          </w:p>
        </w:tc>
        <w:tc>
          <w:tcPr>
            <w:tcW w:w="1560" w:type="dxa"/>
            <w:vMerge w:val="continue"/>
            <w:noWrap w:val="0"/>
            <w:vAlign w:val="center"/>
          </w:tcPr>
          <w:p w14:paraId="4BF3698B">
            <w:pPr>
              <w:spacing w:line="240" w:lineRule="exact"/>
              <w:rPr>
                <w:rFonts w:hint="eastAsia" w:ascii="方正仿宋_GBK" w:hAnsi="宋体" w:eastAsia="方正仿宋_GBK" w:cs="宋体"/>
                <w:color w:val="auto"/>
                <w:kern w:val="0"/>
                <w:sz w:val="21"/>
                <w:szCs w:val="21"/>
              </w:rPr>
            </w:pPr>
          </w:p>
        </w:tc>
        <w:tc>
          <w:tcPr>
            <w:tcW w:w="1984" w:type="dxa"/>
            <w:noWrap w:val="0"/>
            <w:vAlign w:val="center"/>
          </w:tcPr>
          <w:p w14:paraId="2C852302">
            <w:pPr>
              <w:spacing w:line="240" w:lineRule="exact"/>
              <w:rPr>
                <w:rFonts w:hint="eastAsia" w:ascii="方正仿宋_GBK" w:hAnsi="宋体" w:eastAsia="方正仿宋_GBK" w:cs="仿宋_GB2312"/>
                <w:color w:val="auto"/>
                <w:sz w:val="21"/>
                <w:szCs w:val="21"/>
                <w:lang w:val="zh-CN"/>
              </w:rPr>
            </w:pPr>
            <w:r>
              <w:rPr>
                <w:rFonts w:hint="eastAsia" w:ascii="方正仿宋_GBK" w:hAnsi="宋体" w:eastAsia="方正仿宋_GBK" w:cs="仿宋_GB2312"/>
                <w:color w:val="auto"/>
                <w:sz w:val="21"/>
                <w:szCs w:val="21"/>
              </w:rPr>
              <w:t>响应</w:t>
            </w:r>
            <w:r>
              <w:rPr>
                <w:rFonts w:hint="eastAsia" w:ascii="方正仿宋_GBK" w:hAnsi="宋体" w:eastAsia="方正仿宋_GBK" w:cs="仿宋_GB2312"/>
                <w:color w:val="auto"/>
                <w:sz w:val="21"/>
                <w:szCs w:val="21"/>
                <w:lang w:val="zh-CN"/>
              </w:rPr>
              <w:t>方案</w:t>
            </w:r>
          </w:p>
        </w:tc>
        <w:tc>
          <w:tcPr>
            <w:tcW w:w="5409" w:type="dxa"/>
            <w:noWrap w:val="0"/>
            <w:vAlign w:val="center"/>
          </w:tcPr>
          <w:p w14:paraId="75B533A4">
            <w:pPr>
              <w:spacing w:line="240" w:lineRule="exact"/>
              <w:rPr>
                <w:rFonts w:hint="eastAsia" w:ascii="方正仿宋_GBK" w:hAnsi="宋体" w:eastAsia="方正仿宋_GBK" w:cs="宋体"/>
                <w:color w:val="auto"/>
                <w:kern w:val="0"/>
                <w:sz w:val="21"/>
                <w:szCs w:val="21"/>
              </w:rPr>
            </w:pPr>
            <w:r>
              <w:rPr>
                <w:rFonts w:hint="eastAsia" w:ascii="方正仿宋_GBK" w:hAnsi="宋体" w:eastAsia="方正仿宋_GBK" w:cs="仿宋_GB2312"/>
                <w:color w:val="auto"/>
                <w:sz w:val="21"/>
                <w:szCs w:val="21"/>
                <w:lang w:val="zh-CN"/>
              </w:rPr>
              <w:t>每个包只能有一个</w:t>
            </w:r>
            <w:r>
              <w:rPr>
                <w:rFonts w:hint="eastAsia" w:ascii="方正仿宋_GBK" w:hAnsi="宋体" w:eastAsia="方正仿宋_GBK" w:cs="仿宋_GB2312"/>
                <w:color w:val="auto"/>
                <w:sz w:val="21"/>
                <w:szCs w:val="21"/>
              </w:rPr>
              <w:t>响应</w:t>
            </w:r>
            <w:r>
              <w:rPr>
                <w:rFonts w:hint="eastAsia" w:ascii="方正仿宋_GBK" w:hAnsi="宋体" w:eastAsia="方正仿宋_GBK" w:cs="仿宋_GB2312"/>
                <w:color w:val="auto"/>
                <w:sz w:val="21"/>
                <w:szCs w:val="21"/>
                <w:lang w:val="zh-CN"/>
              </w:rPr>
              <w:t>方案。</w:t>
            </w:r>
          </w:p>
        </w:tc>
      </w:tr>
      <w:tr w14:paraId="7F553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675" w:type="dxa"/>
            <w:vMerge w:val="continue"/>
            <w:noWrap w:val="0"/>
            <w:vAlign w:val="center"/>
          </w:tcPr>
          <w:p w14:paraId="7C9AB033">
            <w:pPr>
              <w:spacing w:line="240" w:lineRule="exact"/>
              <w:jc w:val="center"/>
              <w:rPr>
                <w:rFonts w:hint="eastAsia" w:ascii="方正仿宋_GBK" w:hAnsi="宋体" w:eastAsia="方正仿宋_GBK" w:cs="宋体"/>
                <w:color w:val="auto"/>
                <w:kern w:val="0"/>
                <w:sz w:val="21"/>
                <w:szCs w:val="21"/>
              </w:rPr>
            </w:pPr>
          </w:p>
        </w:tc>
        <w:tc>
          <w:tcPr>
            <w:tcW w:w="1560" w:type="dxa"/>
            <w:vMerge w:val="continue"/>
            <w:noWrap w:val="0"/>
            <w:vAlign w:val="center"/>
          </w:tcPr>
          <w:p w14:paraId="45190B9B">
            <w:pPr>
              <w:spacing w:line="240" w:lineRule="exact"/>
              <w:rPr>
                <w:rFonts w:hint="eastAsia" w:ascii="方正仿宋_GBK" w:hAnsi="宋体" w:eastAsia="方正仿宋_GBK" w:cs="宋体"/>
                <w:color w:val="auto"/>
                <w:kern w:val="0"/>
                <w:sz w:val="21"/>
                <w:szCs w:val="21"/>
              </w:rPr>
            </w:pPr>
          </w:p>
        </w:tc>
        <w:tc>
          <w:tcPr>
            <w:tcW w:w="1984" w:type="dxa"/>
            <w:noWrap w:val="0"/>
            <w:vAlign w:val="center"/>
          </w:tcPr>
          <w:p w14:paraId="3DD1125A">
            <w:pPr>
              <w:spacing w:line="240" w:lineRule="exact"/>
              <w:rPr>
                <w:rFonts w:hint="eastAsia" w:ascii="方正仿宋_GBK" w:hAnsi="宋体" w:eastAsia="方正仿宋_GBK" w:cs="仿宋_GB2312"/>
                <w:color w:val="auto"/>
                <w:sz w:val="21"/>
                <w:szCs w:val="21"/>
                <w:lang w:val="zh-CN"/>
              </w:rPr>
            </w:pPr>
            <w:r>
              <w:rPr>
                <w:rFonts w:hint="eastAsia" w:ascii="方正仿宋_GBK" w:hAnsi="宋体" w:eastAsia="方正仿宋_GBK"/>
                <w:color w:val="auto"/>
                <w:sz w:val="21"/>
                <w:szCs w:val="21"/>
              </w:rPr>
              <w:t>报价唯一</w:t>
            </w:r>
          </w:p>
        </w:tc>
        <w:tc>
          <w:tcPr>
            <w:tcW w:w="5409" w:type="dxa"/>
            <w:noWrap w:val="0"/>
            <w:vAlign w:val="center"/>
          </w:tcPr>
          <w:p w14:paraId="0CD375DB">
            <w:pPr>
              <w:spacing w:line="240" w:lineRule="exact"/>
              <w:rPr>
                <w:rFonts w:hint="eastAsia" w:ascii="方正仿宋_GBK" w:hAnsi="宋体" w:eastAsia="方正仿宋_GBK" w:cs="宋体"/>
                <w:color w:val="auto"/>
                <w:kern w:val="0"/>
                <w:sz w:val="21"/>
                <w:szCs w:val="21"/>
              </w:rPr>
            </w:pPr>
            <w:r>
              <w:rPr>
                <w:rFonts w:hint="eastAsia" w:ascii="方正仿宋_GBK" w:hAnsi="宋体" w:eastAsia="方正仿宋_GBK"/>
                <w:color w:val="auto"/>
                <w:sz w:val="21"/>
                <w:szCs w:val="21"/>
              </w:rPr>
              <w:t>只能有一个有效报价，不得提交选择性报价。</w:t>
            </w:r>
          </w:p>
        </w:tc>
      </w:tr>
      <w:tr w14:paraId="45592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675" w:type="dxa"/>
            <w:noWrap w:val="0"/>
            <w:vAlign w:val="center"/>
          </w:tcPr>
          <w:p w14:paraId="07C07304">
            <w:pPr>
              <w:spacing w:line="240" w:lineRule="exact"/>
              <w:jc w:val="center"/>
              <w:rPr>
                <w:rFonts w:hint="eastAsia" w:ascii="方正仿宋_GBK" w:hAnsi="宋体" w:eastAsia="方正仿宋_GBK" w:cs="宋体"/>
                <w:color w:val="auto"/>
                <w:kern w:val="0"/>
                <w:sz w:val="21"/>
                <w:szCs w:val="21"/>
              </w:rPr>
            </w:pPr>
            <w:r>
              <w:rPr>
                <w:rFonts w:hint="eastAsia" w:ascii="方正仿宋_GBK" w:hAnsi="宋体" w:eastAsia="方正仿宋_GBK" w:cs="宋体"/>
                <w:color w:val="auto"/>
                <w:kern w:val="0"/>
                <w:sz w:val="21"/>
                <w:szCs w:val="21"/>
              </w:rPr>
              <w:t>2</w:t>
            </w:r>
          </w:p>
        </w:tc>
        <w:tc>
          <w:tcPr>
            <w:tcW w:w="1560" w:type="dxa"/>
            <w:noWrap w:val="0"/>
            <w:vAlign w:val="center"/>
          </w:tcPr>
          <w:p w14:paraId="2F959039">
            <w:pPr>
              <w:rPr>
                <w:rFonts w:ascii="方正仿宋_GBK" w:hAnsi="宋体" w:eastAsia="方正仿宋_GBK" w:cs="宋体"/>
                <w:color w:val="auto"/>
                <w:kern w:val="0"/>
                <w:sz w:val="21"/>
                <w:szCs w:val="21"/>
              </w:rPr>
            </w:pPr>
            <w:r>
              <w:rPr>
                <w:rFonts w:hint="eastAsia" w:ascii="方正仿宋_GBK" w:hAnsi="宋体" w:eastAsia="方正仿宋_GBK" w:cs="宋体"/>
                <w:color w:val="auto"/>
                <w:kern w:val="0"/>
                <w:sz w:val="21"/>
                <w:szCs w:val="21"/>
              </w:rPr>
              <w:t>完整性审查</w:t>
            </w:r>
          </w:p>
        </w:tc>
        <w:tc>
          <w:tcPr>
            <w:tcW w:w="1984" w:type="dxa"/>
            <w:noWrap w:val="0"/>
            <w:vAlign w:val="center"/>
          </w:tcPr>
          <w:p w14:paraId="09DC00C1">
            <w:pPr>
              <w:rPr>
                <w:rFonts w:ascii="方正仿宋_GBK" w:hAnsi="宋体" w:eastAsia="方正仿宋_GBK" w:cs="宋体"/>
                <w:color w:val="auto"/>
                <w:kern w:val="0"/>
                <w:sz w:val="21"/>
                <w:szCs w:val="21"/>
              </w:rPr>
            </w:pPr>
            <w:r>
              <w:rPr>
                <w:rFonts w:hint="eastAsia" w:ascii="方正仿宋_GBK" w:hAnsi="宋体" w:eastAsia="方正仿宋_GBK" w:cs="仿宋_GB2312"/>
                <w:color w:val="auto"/>
                <w:sz w:val="21"/>
                <w:szCs w:val="21"/>
              </w:rPr>
              <w:t>响应</w:t>
            </w:r>
            <w:r>
              <w:rPr>
                <w:rFonts w:hint="eastAsia" w:ascii="方正仿宋_GBK" w:hAnsi="宋体" w:eastAsia="方正仿宋_GBK" w:cs="仿宋_GB2312"/>
                <w:color w:val="auto"/>
                <w:sz w:val="21"/>
                <w:szCs w:val="21"/>
                <w:lang w:val="zh-CN"/>
              </w:rPr>
              <w:t>文件份数</w:t>
            </w:r>
          </w:p>
        </w:tc>
        <w:tc>
          <w:tcPr>
            <w:tcW w:w="5409" w:type="dxa"/>
            <w:noWrap w:val="0"/>
            <w:vAlign w:val="center"/>
          </w:tcPr>
          <w:p w14:paraId="6DA643FF">
            <w:pPr>
              <w:rPr>
                <w:rFonts w:ascii="方正仿宋_GBK" w:hAnsi="宋体" w:eastAsia="方正仿宋_GBK" w:cs="宋体"/>
                <w:color w:val="auto"/>
                <w:kern w:val="0"/>
                <w:sz w:val="21"/>
                <w:szCs w:val="21"/>
              </w:rPr>
            </w:pPr>
            <w:r>
              <w:rPr>
                <w:rFonts w:hint="eastAsia" w:ascii="方正仿宋_GBK" w:hAnsi="宋体" w:eastAsia="方正仿宋_GBK" w:cs="仿宋_GB2312"/>
                <w:color w:val="auto"/>
                <w:sz w:val="21"/>
                <w:szCs w:val="21"/>
              </w:rPr>
              <w:t>响应</w:t>
            </w:r>
            <w:r>
              <w:rPr>
                <w:rFonts w:hint="eastAsia" w:ascii="方正仿宋_GBK" w:hAnsi="宋体" w:eastAsia="方正仿宋_GBK" w:cs="仿宋_GB2312"/>
                <w:color w:val="auto"/>
                <w:sz w:val="21"/>
                <w:szCs w:val="21"/>
                <w:lang w:val="zh-CN"/>
              </w:rPr>
              <w:t>文件正、副本数量（含电子文档）符合</w:t>
            </w:r>
            <w:r>
              <w:rPr>
                <w:rFonts w:hint="eastAsia" w:ascii="方正仿宋_GBK" w:hAnsi="宋体" w:eastAsia="方正仿宋_GBK" w:cs="仿宋_GB2312"/>
                <w:color w:val="auto"/>
                <w:sz w:val="21"/>
                <w:szCs w:val="21"/>
                <w:lang w:eastAsia="zh-CN"/>
              </w:rPr>
              <w:t>遴选</w:t>
            </w:r>
            <w:r>
              <w:rPr>
                <w:rFonts w:hint="eastAsia" w:ascii="方正仿宋_GBK" w:hAnsi="宋体" w:eastAsia="方正仿宋_GBK" w:cs="仿宋_GB2312"/>
                <w:color w:val="auto"/>
                <w:sz w:val="21"/>
                <w:szCs w:val="21"/>
                <w:lang w:val="zh-CN"/>
              </w:rPr>
              <w:t>文件要求。</w:t>
            </w:r>
          </w:p>
        </w:tc>
      </w:tr>
      <w:tr w14:paraId="288C1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75" w:type="dxa"/>
            <w:vMerge w:val="restart"/>
            <w:noWrap w:val="0"/>
            <w:vAlign w:val="center"/>
          </w:tcPr>
          <w:p w14:paraId="317D4D29">
            <w:pPr>
              <w:spacing w:line="240" w:lineRule="exact"/>
              <w:jc w:val="center"/>
              <w:rPr>
                <w:rFonts w:hint="eastAsia" w:ascii="方正仿宋_GBK" w:hAnsi="宋体" w:eastAsia="方正仿宋_GBK" w:cs="宋体"/>
                <w:color w:val="auto"/>
                <w:kern w:val="0"/>
                <w:sz w:val="21"/>
                <w:szCs w:val="21"/>
              </w:rPr>
            </w:pPr>
            <w:r>
              <w:rPr>
                <w:rFonts w:hint="eastAsia" w:ascii="方正仿宋_GBK" w:hAnsi="宋体" w:eastAsia="方正仿宋_GBK" w:cs="宋体"/>
                <w:color w:val="auto"/>
                <w:kern w:val="0"/>
                <w:sz w:val="21"/>
                <w:szCs w:val="21"/>
              </w:rPr>
              <w:t>3</w:t>
            </w:r>
          </w:p>
        </w:tc>
        <w:tc>
          <w:tcPr>
            <w:tcW w:w="1560" w:type="dxa"/>
            <w:vMerge w:val="restart"/>
            <w:noWrap w:val="0"/>
            <w:vAlign w:val="center"/>
          </w:tcPr>
          <w:p w14:paraId="6F6901E1">
            <w:pPr>
              <w:rPr>
                <w:rFonts w:ascii="方正仿宋_GBK" w:hAnsi="宋体" w:eastAsia="方正仿宋_GBK" w:cs="仿宋_GB2312"/>
                <w:color w:val="auto"/>
                <w:sz w:val="21"/>
                <w:szCs w:val="21"/>
                <w:lang w:val="zh-CN"/>
              </w:rPr>
            </w:pPr>
            <w:r>
              <w:rPr>
                <w:rFonts w:hint="eastAsia" w:ascii="方正仿宋_GBK" w:hAnsi="宋体" w:eastAsia="方正仿宋_GBK" w:cs="宋体"/>
                <w:color w:val="auto"/>
                <w:kern w:val="0"/>
                <w:sz w:val="21"/>
                <w:szCs w:val="21"/>
              </w:rPr>
              <w:t>响应程度审查</w:t>
            </w:r>
          </w:p>
        </w:tc>
        <w:tc>
          <w:tcPr>
            <w:tcW w:w="1984" w:type="dxa"/>
            <w:noWrap w:val="0"/>
            <w:vAlign w:val="center"/>
          </w:tcPr>
          <w:p w14:paraId="33E365C3">
            <w:pPr>
              <w:rPr>
                <w:rFonts w:ascii="方正仿宋_GBK" w:hAnsi="宋体" w:eastAsia="方正仿宋_GBK" w:cs="宋体"/>
                <w:color w:val="auto"/>
                <w:kern w:val="0"/>
                <w:sz w:val="21"/>
                <w:szCs w:val="21"/>
              </w:rPr>
            </w:pPr>
            <w:r>
              <w:rPr>
                <w:rFonts w:hint="eastAsia" w:ascii="方正仿宋_GBK" w:hAnsi="宋体" w:eastAsia="方正仿宋_GBK" w:cs="宋体"/>
                <w:color w:val="auto"/>
                <w:kern w:val="0"/>
                <w:sz w:val="21"/>
                <w:szCs w:val="21"/>
              </w:rPr>
              <w:t>实质性响应</w:t>
            </w:r>
          </w:p>
        </w:tc>
        <w:tc>
          <w:tcPr>
            <w:tcW w:w="5409" w:type="dxa"/>
            <w:noWrap w:val="0"/>
            <w:vAlign w:val="center"/>
          </w:tcPr>
          <w:p w14:paraId="02EEC74C">
            <w:pPr>
              <w:pStyle w:val="7"/>
              <w:rPr>
                <w:rFonts w:ascii="方正仿宋_GBK" w:hAnsi="宋体" w:eastAsia="方正仿宋_GBK" w:cs="宋体"/>
                <w:color w:val="auto"/>
                <w:kern w:val="0"/>
                <w:sz w:val="21"/>
                <w:szCs w:val="21"/>
              </w:rPr>
            </w:pPr>
            <w:r>
              <w:rPr>
                <w:rFonts w:hint="eastAsia" w:ascii="方正仿宋_GBK" w:hAnsi="宋体" w:eastAsia="方正仿宋_GBK" w:cs="宋体"/>
                <w:color w:val="auto"/>
                <w:kern w:val="0"/>
                <w:sz w:val="21"/>
                <w:szCs w:val="21"/>
                <w:lang w:eastAsia="zh-CN"/>
              </w:rPr>
              <w:t>遴选</w:t>
            </w:r>
            <w:r>
              <w:rPr>
                <w:rFonts w:hint="eastAsia" w:ascii="方正仿宋_GBK" w:hAnsi="宋体" w:eastAsia="方正仿宋_GBK" w:cs="宋体"/>
                <w:color w:val="auto"/>
                <w:kern w:val="0"/>
                <w:sz w:val="21"/>
                <w:szCs w:val="21"/>
              </w:rPr>
              <w:t>文件第二篇、第三篇</w:t>
            </w:r>
            <w:r>
              <w:rPr>
                <w:rFonts w:hint="eastAsia" w:ascii="方正仿宋_GBK" w:hAnsi="宋体" w:eastAsia="方正仿宋_GBK" w:cs="宋体"/>
                <w:color w:val="auto"/>
                <w:kern w:val="0"/>
                <w:sz w:val="21"/>
                <w:szCs w:val="21"/>
                <w:lang w:val="en-US" w:eastAsia="zh-CN"/>
              </w:rPr>
              <w:t>所有内容</w:t>
            </w:r>
            <w:r>
              <w:rPr>
                <w:rFonts w:hint="eastAsia" w:ascii="方正仿宋_GBK" w:hAnsi="宋体" w:eastAsia="方正仿宋_GBK" w:cs="宋体"/>
                <w:color w:val="auto"/>
                <w:kern w:val="0"/>
                <w:sz w:val="21"/>
                <w:szCs w:val="21"/>
              </w:rPr>
              <w:t>。</w:t>
            </w:r>
          </w:p>
        </w:tc>
      </w:tr>
      <w:tr w14:paraId="493C4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75" w:type="dxa"/>
            <w:vMerge w:val="continue"/>
            <w:noWrap w:val="0"/>
            <w:vAlign w:val="center"/>
          </w:tcPr>
          <w:p w14:paraId="74FB0B98">
            <w:pPr>
              <w:spacing w:line="240" w:lineRule="exact"/>
              <w:jc w:val="center"/>
              <w:rPr>
                <w:rFonts w:hint="eastAsia" w:ascii="方正仿宋_GBK" w:hAnsi="宋体" w:eastAsia="方正仿宋_GBK" w:cs="宋体"/>
                <w:color w:val="auto"/>
                <w:kern w:val="0"/>
                <w:sz w:val="21"/>
                <w:szCs w:val="21"/>
              </w:rPr>
            </w:pPr>
          </w:p>
        </w:tc>
        <w:tc>
          <w:tcPr>
            <w:tcW w:w="1560" w:type="dxa"/>
            <w:vMerge w:val="continue"/>
            <w:noWrap w:val="0"/>
            <w:vAlign w:val="center"/>
          </w:tcPr>
          <w:p w14:paraId="31EB9E78">
            <w:pPr>
              <w:spacing w:line="240" w:lineRule="exact"/>
              <w:rPr>
                <w:rFonts w:hint="eastAsia" w:ascii="方正仿宋_GBK" w:hAnsi="宋体" w:eastAsia="方正仿宋_GBK" w:cs="仿宋_GB2312"/>
                <w:color w:val="auto"/>
                <w:sz w:val="21"/>
                <w:szCs w:val="21"/>
                <w:lang w:val="zh-CN"/>
              </w:rPr>
            </w:pPr>
          </w:p>
        </w:tc>
        <w:tc>
          <w:tcPr>
            <w:tcW w:w="1984" w:type="dxa"/>
            <w:noWrap w:val="0"/>
            <w:vAlign w:val="center"/>
          </w:tcPr>
          <w:p w14:paraId="3F5F0CA3">
            <w:pPr>
              <w:spacing w:line="240" w:lineRule="exact"/>
              <w:rPr>
                <w:rFonts w:hint="eastAsia" w:ascii="方正仿宋_GBK" w:hAnsi="宋体" w:eastAsia="方正仿宋_GBK" w:cs="宋体"/>
                <w:color w:val="auto"/>
                <w:kern w:val="0"/>
                <w:sz w:val="21"/>
                <w:szCs w:val="21"/>
              </w:rPr>
            </w:pPr>
            <w:r>
              <w:rPr>
                <w:rFonts w:hint="eastAsia" w:ascii="方正仿宋_GBK" w:hAnsi="宋体" w:eastAsia="方正仿宋_GBK" w:cs="宋体"/>
                <w:color w:val="auto"/>
                <w:kern w:val="0"/>
                <w:sz w:val="21"/>
                <w:szCs w:val="21"/>
                <w:lang w:eastAsia="zh-CN"/>
              </w:rPr>
              <w:t>遴选</w:t>
            </w:r>
            <w:r>
              <w:rPr>
                <w:rFonts w:hint="eastAsia" w:ascii="方正仿宋_GBK" w:hAnsi="宋体" w:eastAsia="方正仿宋_GBK" w:cs="宋体"/>
                <w:color w:val="auto"/>
                <w:kern w:val="0"/>
                <w:sz w:val="21"/>
                <w:szCs w:val="21"/>
              </w:rPr>
              <w:t>有效期</w:t>
            </w:r>
          </w:p>
        </w:tc>
        <w:tc>
          <w:tcPr>
            <w:tcW w:w="5409" w:type="dxa"/>
            <w:noWrap w:val="0"/>
            <w:vAlign w:val="center"/>
          </w:tcPr>
          <w:p w14:paraId="4F7834DC">
            <w:pPr>
              <w:spacing w:line="240" w:lineRule="exact"/>
              <w:rPr>
                <w:rFonts w:hint="eastAsia" w:ascii="方正仿宋_GBK" w:hAnsi="宋体" w:eastAsia="方正仿宋_GBK" w:cs="宋体"/>
                <w:color w:val="auto"/>
                <w:kern w:val="0"/>
                <w:sz w:val="21"/>
                <w:szCs w:val="21"/>
              </w:rPr>
            </w:pPr>
            <w:r>
              <w:rPr>
                <w:rFonts w:hint="eastAsia" w:ascii="方正仿宋_GBK" w:hAnsi="宋体" w:eastAsia="方正仿宋_GBK" w:cs="宋体"/>
                <w:color w:val="auto"/>
                <w:kern w:val="0"/>
                <w:sz w:val="21"/>
                <w:szCs w:val="21"/>
              </w:rPr>
              <w:t>响应文件及有关承诺文件有效期为提交响应文件截止时间起90天。</w:t>
            </w:r>
          </w:p>
        </w:tc>
      </w:tr>
    </w:tbl>
    <w:p w14:paraId="32C74F42">
      <w:pPr>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（三）澄清有关问题。</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14:paraId="33B455AF">
      <w:pPr>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（四）</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14:paraId="179D5E18">
      <w:pPr>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（五）在</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过程中</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的任何一方不得向他人透露与</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有关的服务资料、价格或其他信息。</w:t>
      </w:r>
    </w:p>
    <w:p w14:paraId="7BE9C992">
      <w:pPr>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（六）在</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过程中，</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小组可以根据</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文件和</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情况实质性变动采购需求中的服务、商务要求以及合同草案条款，但不得变动</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文件中的其他内容。实质性变动的内容，须经采购人代表确认。对</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文件作出的实质性变动是</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文件的有效组成部分，</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小组应当及时以书面形式同时通知所有参加</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的供应商。</w:t>
      </w:r>
    </w:p>
    <w:p w14:paraId="2C9894D4">
      <w:pPr>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（七）供应商在</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时作出的所有书面承诺须由法定代表人或其授权代表签字。</w:t>
      </w:r>
    </w:p>
    <w:p w14:paraId="7AEA917F">
      <w:pPr>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w:t>
      </w:r>
      <w:r>
        <w:rPr>
          <w:rFonts w:hint="eastAsia" w:ascii="方正仿宋_GBK" w:hAnsi="宋体" w:eastAsia="方正仿宋_GBK"/>
          <w:color w:val="auto"/>
          <w:sz w:val="24"/>
          <w:szCs w:val="24"/>
          <w:lang w:val="en-US" w:eastAsia="zh-CN"/>
        </w:rPr>
        <w:t>八</w:t>
      </w:r>
      <w:r>
        <w:rPr>
          <w:rFonts w:hint="eastAsia" w:ascii="方正仿宋_GBK" w:hAnsi="宋体" w:eastAsia="方正仿宋_GBK"/>
          <w:color w:val="auto"/>
          <w:sz w:val="24"/>
          <w:szCs w:val="24"/>
        </w:rPr>
        <w:t>）</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小组采用综合评分法对响应文件进行综合评分。</w:t>
      </w:r>
      <w:r>
        <w:rPr>
          <w:rFonts w:hint="eastAsia" w:ascii="方正仿宋_GBK" w:hAnsi="宋体" w:eastAsia="方正仿宋_GBK" w:cs="宋体"/>
          <w:color w:val="auto"/>
          <w:kern w:val="0"/>
          <w:sz w:val="24"/>
          <w:szCs w:val="24"/>
        </w:rPr>
        <w:t>综合评分法，是指响应</w:t>
      </w:r>
      <w:r>
        <w:rPr>
          <w:rFonts w:ascii="方正仿宋_GBK" w:hAnsi="宋体" w:eastAsia="方正仿宋_GBK" w:cs="宋体"/>
          <w:color w:val="auto"/>
          <w:kern w:val="0"/>
          <w:sz w:val="24"/>
          <w:szCs w:val="24"/>
        </w:rPr>
        <w:t>文件满足</w:t>
      </w:r>
      <w:r>
        <w:rPr>
          <w:rFonts w:hint="eastAsia" w:ascii="方正仿宋_GBK" w:hAnsi="宋体" w:eastAsia="方正仿宋_GBK" w:cs="宋体"/>
          <w:color w:val="auto"/>
          <w:kern w:val="0"/>
          <w:sz w:val="24"/>
          <w:szCs w:val="24"/>
          <w:lang w:eastAsia="zh-CN"/>
        </w:rPr>
        <w:t>遴选</w:t>
      </w:r>
      <w:r>
        <w:rPr>
          <w:rFonts w:ascii="方正仿宋_GBK" w:hAnsi="宋体" w:eastAsia="方正仿宋_GBK" w:cs="宋体"/>
          <w:color w:val="auto"/>
          <w:kern w:val="0"/>
          <w:sz w:val="24"/>
          <w:szCs w:val="24"/>
        </w:rPr>
        <w:t>文件全部实质性要求且按照评审因素的量化指标评审得分最高的供应商为</w:t>
      </w:r>
      <w:r>
        <w:rPr>
          <w:rFonts w:hint="eastAsia" w:ascii="方正仿宋_GBK" w:hAnsi="宋体" w:eastAsia="方正仿宋_GBK" w:cs="宋体"/>
          <w:color w:val="auto"/>
          <w:kern w:val="0"/>
          <w:sz w:val="24"/>
          <w:szCs w:val="24"/>
        </w:rPr>
        <w:t>成交</w:t>
      </w:r>
      <w:r>
        <w:rPr>
          <w:rFonts w:ascii="方正仿宋_GBK" w:hAnsi="宋体" w:eastAsia="方正仿宋_GBK" w:cs="宋体"/>
          <w:color w:val="auto"/>
          <w:kern w:val="0"/>
          <w:sz w:val="24"/>
          <w:szCs w:val="24"/>
        </w:rPr>
        <w:t>候选</w:t>
      </w:r>
      <w:r>
        <w:rPr>
          <w:rFonts w:hint="eastAsia" w:ascii="方正仿宋_GBK" w:hAnsi="宋体" w:eastAsia="方正仿宋_GBK" w:cs="宋体"/>
          <w:color w:val="auto"/>
          <w:kern w:val="0"/>
          <w:sz w:val="24"/>
          <w:szCs w:val="24"/>
        </w:rPr>
        <w:t>供应商</w:t>
      </w:r>
      <w:r>
        <w:rPr>
          <w:rFonts w:ascii="方正仿宋_GBK" w:hAnsi="宋体" w:eastAsia="方正仿宋_GBK" w:cs="宋体"/>
          <w:color w:val="auto"/>
          <w:kern w:val="0"/>
          <w:sz w:val="24"/>
          <w:szCs w:val="24"/>
        </w:rPr>
        <w:t>的</w:t>
      </w:r>
      <w:r>
        <w:rPr>
          <w:rFonts w:hint="eastAsia" w:ascii="方正仿宋_GBK" w:hAnsi="宋体" w:eastAsia="方正仿宋_GBK" w:cs="宋体"/>
          <w:color w:val="auto"/>
          <w:kern w:val="0"/>
          <w:sz w:val="24"/>
          <w:szCs w:val="24"/>
        </w:rPr>
        <w:t>评审</w:t>
      </w:r>
      <w:r>
        <w:rPr>
          <w:rFonts w:ascii="方正仿宋_GBK" w:hAnsi="宋体" w:eastAsia="方正仿宋_GBK" w:cs="宋体"/>
          <w:color w:val="auto"/>
          <w:kern w:val="0"/>
          <w:sz w:val="24"/>
          <w:szCs w:val="24"/>
        </w:rPr>
        <w:t>方法</w:t>
      </w:r>
      <w:r>
        <w:rPr>
          <w:rFonts w:hint="eastAsia" w:ascii="方正仿宋_GBK" w:hAnsi="宋体" w:eastAsia="方正仿宋_GBK" w:cs="宋体"/>
          <w:color w:val="auto"/>
          <w:kern w:val="0"/>
          <w:sz w:val="24"/>
          <w:szCs w:val="24"/>
        </w:rPr>
        <w:t>。供应商总得分为价格、服务、商务等评定因素分别按照相应权重值计算分项得分后相加，满分为100分</w:t>
      </w:r>
      <w:r>
        <w:rPr>
          <w:rFonts w:hint="eastAsia" w:ascii="方正仿宋_GBK" w:hAnsi="宋体" w:eastAsia="方正仿宋_GBK"/>
          <w:color w:val="auto"/>
          <w:sz w:val="24"/>
          <w:szCs w:val="24"/>
        </w:rPr>
        <w:t>。</w:t>
      </w:r>
    </w:p>
    <w:p w14:paraId="1C8249AC">
      <w:pPr>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w:t>
      </w:r>
      <w:r>
        <w:rPr>
          <w:rFonts w:hint="eastAsia" w:ascii="方正仿宋_GBK" w:hAnsi="宋体" w:eastAsia="方正仿宋_GBK"/>
          <w:color w:val="auto"/>
          <w:sz w:val="24"/>
          <w:szCs w:val="24"/>
          <w:lang w:val="en-US" w:eastAsia="zh-CN"/>
        </w:rPr>
        <w:t>九</w:t>
      </w:r>
      <w:r>
        <w:rPr>
          <w:rFonts w:hint="eastAsia" w:ascii="方正仿宋_GBK" w:hAnsi="宋体" w:eastAsia="方正仿宋_GBK"/>
          <w:color w:val="auto"/>
          <w:sz w:val="24"/>
          <w:szCs w:val="24"/>
        </w:rPr>
        <w:t>）</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小组各成员独立对每个有效响应（通过资格性检查、</w:t>
      </w:r>
      <w:r>
        <w:rPr>
          <w:rFonts w:hint="eastAsia" w:ascii="方正仿宋_GBK" w:hAnsi="宋体" w:eastAsia="方正仿宋_GBK" w:cs="宋体"/>
          <w:color w:val="auto"/>
          <w:kern w:val="0"/>
          <w:sz w:val="24"/>
          <w:szCs w:val="24"/>
        </w:rPr>
        <w:t>符合性检查的供应商</w:t>
      </w:r>
      <w:r>
        <w:rPr>
          <w:rFonts w:hint="eastAsia" w:ascii="方正仿宋_GBK" w:hAnsi="宋体" w:eastAsia="方正仿宋_GBK"/>
          <w:color w:val="auto"/>
          <w:sz w:val="24"/>
          <w:szCs w:val="24"/>
        </w:rPr>
        <w:t xml:space="preserve">）的文件进行评价、打分，然后汇总每个供应商每项评分因素的得分，并根据综合评分情况按照评审得分由高到低顺序推荐成交候选供应商，并编写评审报告。若供应商的评审得分相同的，按照最后报价由低到高的顺序排列推荐。评审得分且最后报价相同的，按照服务指标优劣顺序排列推荐。以上都相同的，按商务条款的优劣顺序排列推荐。若供应商的服务部分为0分，将失去成为成交候选供应商的资格。 </w:t>
      </w:r>
    </w:p>
    <w:p w14:paraId="59B84FD4">
      <w:pPr>
        <w:pStyle w:val="3"/>
        <w:spacing w:before="0" w:after="0" w:line="440" w:lineRule="exact"/>
        <w:rPr>
          <w:rFonts w:hint="eastAsia" w:ascii="方正仿宋_GBK" w:eastAsia="方正仿宋_GBK"/>
          <w:color w:val="auto"/>
          <w:sz w:val="24"/>
          <w:szCs w:val="24"/>
        </w:rPr>
      </w:pPr>
      <w:bookmarkStart w:id="47" w:name="_Toc4768"/>
      <w:r>
        <w:rPr>
          <w:rFonts w:hint="eastAsia" w:ascii="方正仿宋_GBK" w:hAnsi="宋体" w:eastAsia="方正仿宋_GBK"/>
          <w:color w:val="auto"/>
          <w:sz w:val="24"/>
          <w:szCs w:val="24"/>
        </w:rPr>
        <w:t>二、</w:t>
      </w:r>
      <w:bookmarkStart w:id="48" w:name="_Toc102227320"/>
      <w:bookmarkStart w:id="49" w:name="_Toc342913394"/>
      <w:r>
        <w:rPr>
          <w:rFonts w:hint="eastAsia" w:ascii="方正仿宋_GBK" w:eastAsia="方正仿宋_GBK"/>
          <w:color w:val="auto"/>
          <w:sz w:val="24"/>
          <w:szCs w:val="24"/>
        </w:rPr>
        <w:t>评审标准</w:t>
      </w:r>
      <w:bookmarkEnd w:id="47"/>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0"/>
        <w:gridCol w:w="1151"/>
        <w:gridCol w:w="1411"/>
        <w:gridCol w:w="3728"/>
        <w:gridCol w:w="2858"/>
      </w:tblGrid>
      <w:tr w14:paraId="70441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noWrap w:val="0"/>
            <w:vAlign w:val="center"/>
          </w:tcPr>
          <w:p w14:paraId="410EB7FF">
            <w:pPr>
              <w:spacing w:line="240" w:lineRule="atLeast"/>
              <w:ind w:firstLine="28"/>
              <w:jc w:val="center"/>
              <w:rPr>
                <w:rFonts w:hint="eastAsia" w:ascii="方正仿宋_GBK" w:hAnsi="宋体" w:eastAsia="方正仿宋_GBK"/>
                <w:b/>
                <w:color w:val="auto"/>
                <w:sz w:val="21"/>
                <w:szCs w:val="21"/>
              </w:rPr>
            </w:pPr>
            <w:r>
              <w:rPr>
                <w:rFonts w:hint="eastAsia" w:ascii="方正仿宋_GBK" w:hAnsi="宋体" w:eastAsia="方正仿宋_GBK"/>
                <w:b/>
                <w:color w:val="auto"/>
                <w:sz w:val="21"/>
                <w:szCs w:val="21"/>
              </w:rPr>
              <w:t>序号</w:t>
            </w:r>
          </w:p>
        </w:tc>
        <w:tc>
          <w:tcPr>
            <w:tcW w:w="0" w:type="auto"/>
            <w:noWrap w:val="0"/>
            <w:vAlign w:val="center"/>
          </w:tcPr>
          <w:p w14:paraId="3017C73A">
            <w:pPr>
              <w:spacing w:line="240" w:lineRule="atLeast"/>
              <w:ind w:firstLine="28"/>
              <w:jc w:val="center"/>
              <w:rPr>
                <w:rFonts w:hint="eastAsia" w:ascii="方正仿宋_GBK" w:hAnsi="宋体" w:eastAsia="方正仿宋_GBK"/>
                <w:b/>
                <w:color w:val="auto"/>
                <w:sz w:val="21"/>
                <w:szCs w:val="21"/>
              </w:rPr>
            </w:pPr>
            <w:r>
              <w:rPr>
                <w:rFonts w:hint="eastAsia" w:ascii="方正仿宋_GBK" w:hAnsi="宋体" w:eastAsia="方正仿宋_GBK"/>
                <w:b/>
                <w:color w:val="auto"/>
                <w:sz w:val="21"/>
                <w:szCs w:val="21"/>
              </w:rPr>
              <w:t>评分因素及权值</w:t>
            </w:r>
          </w:p>
        </w:tc>
        <w:tc>
          <w:tcPr>
            <w:tcW w:w="0" w:type="auto"/>
            <w:noWrap w:val="0"/>
            <w:vAlign w:val="center"/>
          </w:tcPr>
          <w:p w14:paraId="2A23B7AE">
            <w:pPr>
              <w:spacing w:line="240" w:lineRule="atLeast"/>
              <w:ind w:firstLine="28"/>
              <w:jc w:val="center"/>
              <w:rPr>
                <w:rFonts w:hint="eastAsia" w:ascii="方正仿宋_GBK" w:hAnsi="宋体" w:eastAsia="方正仿宋_GBK"/>
                <w:b/>
                <w:color w:val="auto"/>
                <w:sz w:val="21"/>
                <w:szCs w:val="21"/>
              </w:rPr>
            </w:pPr>
            <w:r>
              <w:rPr>
                <w:rFonts w:hint="eastAsia" w:ascii="方正仿宋_GBK" w:hAnsi="宋体" w:eastAsia="方正仿宋_GBK"/>
                <w:b/>
                <w:color w:val="auto"/>
                <w:sz w:val="21"/>
                <w:szCs w:val="21"/>
              </w:rPr>
              <w:t>分值</w:t>
            </w:r>
          </w:p>
        </w:tc>
        <w:tc>
          <w:tcPr>
            <w:tcW w:w="0" w:type="auto"/>
            <w:noWrap w:val="0"/>
            <w:vAlign w:val="center"/>
          </w:tcPr>
          <w:p w14:paraId="562C38E7">
            <w:pPr>
              <w:spacing w:line="240" w:lineRule="atLeast"/>
              <w:ind w:firstLine="28"/>
              <w:jc w:val="center"/>
              <w:rPr>
                <w:rFonts w:hint="eastAsia" w:ascii="方正仿宋_GBK" w:hAnsi="宋体" w:eastAsia="方正仿宋_GBK"/>
                <w:b/>
                <w:color w:val="auto"/>
                <w:sz w:val="21"/>
                <w:szCs w:val="21"/>
              </w:rPr>
            </w:pPr>
            <w:r>
              <w:rPr>
                <w:rFonts w:hint="eastAsia" w:ascii="方正仿宋_GBK" w:hAnsi="宋体" w:eastAsia="方正仿宋_GBK"/>
                <w:b/>
                <w:color w:val="auto"/>
                <w:sz w:val="21"/>
                <w:szCs w:val="21"/>
              </w:rPr>
              <w:t>评分标准</w:t>
            </w:r>
          </w:p>
        </w:tc>
        <w:tc>
          <w:tcPr>
            <w:tcW w:w="0" w:type="auto"/>
            <w:noWrap w:val="0"/>
            <w:vAlign w:val="center"/>
          </w:tcPr>
          <w:p w14:paraId="47D05FC8">
            <w:pPr>
              <w:pStyle w:val="16"/>
              <w:spacing w:before="0" w:after="0" w:line="240" w:lineRule="atLeast"/>
              <w:jc w:val="both"/>
              <w:rPr>
                <w:rFonts w:hint="eastAsia" w:ascii="方正仿宋_GBK" w:hAnsi="宋体" w:eastAsia="方正仿宋_GBK"/>
                <w:color w:val="auto"/>
                <w:sz w:val="21"/>
                <w:szCs w:val="21"/>
              </w:rPr>
            </w:pPr>
            <w:r>
              <w:rPr>
                <w:rFonts w:hint="eastAsia" w:ascii="方正仿宋_GBK" w:hAnsi="宋体" w:eastAsia="方正仿宋_GBK"/>
                <w:color w:val="auto"/>
                <w:sz w:val="21"/>
                <w:szCs w:val="21"/>
              </w:rPr>
              <w:t>说明</w:t>
            </w:r>
          </w:p>
        </w:tc>
      </w:tr>
      <w:tr w14:paraId="23AE6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noWrap w:val="0"/>
            <w:vAlign w:val="center"/>
          </w:tcPr>
          <w:p w14:paraId="1106AEF9">
            <w:pPr>
              <w:spacing w:line="240" w:lineRule="atLeast"/>
              <w:ind w:firstLine="28"/>
              <w:jc w:val="center"/>
              <w:rPr>
                <w:rFonts w:hint="eastAsia" w:ascii="方正仿宋_GBK" w:hAnsi="宋体" w:eastAsia="方正仿宋_GBK"/>
                <w:color w:val="auto"/>
                <w:sz w:val="21"/>
                <w:szCs w:val="21"/>
              </w:rPr>
            </w:pPr>
            <w:r>
              <w:rPr>
                <w:rFonts w:hint="eastAsia" w:ascii="方正仿宋_GBK" w:hAnsi="宋体" w:eastAsia="方正仿宋_GBK"/>
                <w:color w:val="auto"/>
                <w:sz w:val="21"/>
                <w:szCs w:val="21"/>
              </w:rPr>
              <w:t>1</w:t>
            </w:r>
          </w:p>
        </w:tc>
        <w:tc>
          <w:tcPr>
            <w:tcW w:w="0" w:type="auto"/>
            <w:noWrap w:val="0"/>
            <w:vAlign w:val="center"/>
          </w:tcPr>
          <w:p w14:paraId="6F14394D">
            <w:pPr>
              <w:spacing w:line="240" w:lineRule="atLeast"/>
              <w:ind w:firstLine="28"/>
              <w:jc w:val="center"/>
              <w:rPr>
                <w:rFonts w:hint="eastAsia" w:ascii="方正仿宋_GBK" w:hAnsi="宋体" w:eastAsia="方正仿宋_GBK"/>
                <w:color w:val="auto"/>
                <w:sz w:val="21"/>
                <w:szCs w:val="21"/>
              </w:rPr>
            </w:pPr>
            <w:r>
              <w:rPr>
                <w:rFonts w:hint="eastAsia" w:ascii="方正仿宋_GBK" w:hAnsi="宋体" w:eastAsia="方正仿宋_GBK"/>
                <w:color w:val="auto"/>
                <w:sz w:val="21"/>
                <w:szCs w:val="21"/>
                <w:lang w:eastAsia="zh-CN"/>
              </w:rPr>
              <w:t>遴选</w:t>
            </w:r>
            <w:r>
              <w:rPr>
                <w:rFonts w:hint="eastAsia" w:ascii="方正仿宋_GBK" w:hAnsi="宋体" w:eastAsia="方正仿宋_GBK"/>
                <w:color w:val="auto"/>
                <w:sz w:val="21"/>
                <w:szCs w:val="21"/>
              </w:rPr>
              <w:t>报价</w:t>
            </w:r>
          </w:p>
          <w:p w14:paraId="409B3DAA">
            <w:pPr>
              <w:spacing w:line="240" w:lineRule="atLeast"/>
              <w:ind w:firstLine="28"/>
              <w:jc w:val="center"/>
              <w:rPr>
                <w:rFonts w:hint="eastAsia" w:ascii="方正仿宋_GBK" w:hAnsi="宋体" w:eastAsia="方正仿宋_GBK"/>
                <w:color w:val="auto"/>
                <w:sz w:val="21"/>
                <w:szCs w:val="21"/>
              </w:rPr>
            </w:pPr>
            <w:r>
              <w:rPr>
                <w:rFonts w:hint="eastAsia" w:ascii="方正仿宋_GBK" w:hAnsi="宋体" w:eastAsia="方正仿宋_GBK"/>
                <w:color w:val="auto"/>
                <w:sz w:val="21"/>
                <w:szCs w:val="21"/>
              </w:rPr>
              <w:t>（</w:t>
            </w:r>
            <w:r>
              <w:rPr>
                <w:rFonts w:hint="eastAsia" w:ascii="方正仿宋_GBK" w:hAnsi="宋体" w:eastAsia="方正仿宋_GBK"/>
                <w:color w:val="auto"/>
                <w:sz w:val="21"/>
                <w:szCs w:val="21"/>
                <w:lang w:val="en-US" w:eastAsia="zh-CN"/>
              </w:rPr>
              <w:t>3</w:t>
            </w:r>
            <w:r>
              <w:rPr>
                <w:rFonts w:hint="eastAsia" w:ascii="方正仿宋_GBK" w:hAnsi="宋体" w:eastAsia="方正仿宋_GBK"/>
                <w:color w:val="auto"/>
                <w:sz w:val="21"/>
                <w:szCs w:val="21"/>
              </w:rPr>
              <w:t>0%）</w:t>
            </w:r>
          </w:p>
        </w:tc>
        <w:tc>
          <w:tcPr>
            <w:tcW w:w="0" w:type="auto"/>
            <w:noWrap w:val="0"/>
            <w:vAlign w:val="center"/>
          </w:tcPr>
          <w:p w14:paraId="7D304E1A">
            <w:pPr>
              <w:spacing w:line="240" w:lineRule="atLeast"/>
              <w:ind w:firstLine="28"/>
              <w:jc w:val="center"/>
              <w:rPr>
                <w:rFonts w:hint="eastAsia" w:ascii="方正仿宋_GBK" w:hAnsi="宋体" w:eastAsia="方正仿宋_GBK"/>
                <w:color w:val="auto"/>
                <w:sz w:val="21"/>
                <w:szCs w:val="21"/>
              </w:rPr>
            </w:pPr>
            <w:r>
              <w:rPr>
                <w:rFonts w:hint="eastAsia" w:ascii="方正仿宋_GBK" w:hAnsi="宋体" w:eastAsia="方正仿宋_GBK"/>
                <w:color w:val="auto"/>
                <w:sz w:val="21"/>
                <w:szCs w:val="21"/>
                <w:lang w:val="en-US" w:eastAsia="zh-CN"/>
              </w:rPr>
              <w:t>3</w:t>
            </w:r>
            <w:r>
              <w:rPr>
                <w:rFonts w:hint="eastAsia" w:ascii="方正仿宋_GBK" w:hAnsi="宋体" w:eastAsia="方正仿宋_GBK"/>
                <w:color w:val="auto"/>
                <w:sz w:val="21"/>
                <w:szCs w:val="21"/>
              </w:rPr>
              <w:t>0分</w:t>
            </w:r>
          </w:p>
        </w:tc>
        <w:tc>
          <w:tcPr>
            <w:tcW w:w="0" w:type="auto"/>
            <w:noWrap w:val="0"/>
            <w:vAlign w:val="center"/>
          </w:tcPr>
          <w:p w14:paraId="088F33AD">
            <w:pPr>
              <w:spacing w:line="240" w:lineRule="atLeast"/>
              <w:ind w:firstLine="210" w:firstLineChars="100"/>
              <w:rPr>
                <w:rFonts w:hint="eastAsia" w:ascii="方正仿宋_GBK" w:hAnsi="宋体" w:eastAsia="方正仿宋_GBK"/>
                <w:color w:val="auto"/>
                <w:sz w:val="21"/>
                <w:szCs w:val="21"/>
              </w:rPr>
            </w:pPr>
            <w:r>
              <w:rPr>
                <w:rFonts w:hint="eastAsia" w:ascii="方正仿宋_GBK" w:hAnsi="宋体" w:eastAsia="方正仿宋_GBK"/>
                <w:color w:val="auto"/>
                <w:sz w:val="21"/>
                <w:szCs w:val="21"/>
              </w:rPr>
              <w:t>满足资格要求且项目综合最后报价百分率最低的</w:t>
            </w:r>
            <w:r>
              <w:rPr>
                <w:rFonts w:hint="eastAsia" w:ascii="方正仿宋_GBK" w:hAnsi="宋体" w:eastAsia="方正仿宋_GBK"/>
                <w:color w:val="auto"/>
                <w:sz w:val="21"/>
                <w:szCs w:val="21"/>
                <w:lang w:eastAsia="zh-CN"/>
              </w:rPr>
              <w:t>供应商</w:t>
            </w:r>
            <w:r>
              <w:rPr>
                <w:rFonts w:hint="eastAsia" w:ascii="方正仿宋_GBK" w:hAnsi="宋体" w:eastAsia="方正仿宋_GBK"/>
                <w:color w:val="auto"/>
                <w:sz w:val="21"/>
                <w:szCs w:val="21"/>
              </w:rPr>
              <w:t>的报价为基准百分率，按照下列公式计算每个</w:t>
            </w:r>
            <w:r>
              <w:rPr>
                <w:rFonts w:hint="eastAsia" w:ascii="方正仿宋_GBK" w:hAnsi="宋体" w:eastAsia="方正仿宋_GBK"/>
                <w:color w:val="auto"/>
                <w:sz w:val="21"/>
                <w:szCs w:val="21"/>
                <w:lang w:eastAsia="zh-CN"/>
              </w:rPr>
              <w:t>供应商</w:t>
            </w:r>
            <w:r>
              <w:rPr>
                <w:rFonts w:hint="eastAsia" w:ascii="方正仿宋_GBK" w:hAnsi="宋体" w:eastAsia="方正仿宋_GBK"/>
                <w:color w:val="auto"/>
                <w:sz w:val="21"/>
                <w:szCs w:val="21"/>
              </w:rPr>
              <w:t>的报价得分。</w:t>
            </w:r>
          </w:p>
          <w:p w14:paraId="2E03416B">
            <w:pPr>
              <w:spacing w:line="240" w:lineRule="atLeast"/>
              <w:rPr>
                <w:rFonts w:hint="eastAsia" w:ascii="方正仿宋_GBK" w:hAnsi="宋体" w:eastAsia="方正仿宋_GBK"/>
                <w:color w:val="auto"/>
                <w:sz w:val="21"/>
                <w:szCs w:val="21"/>
              </w:rPr>
            </w:pPr>
            <w:r>
              <w:rPr>
                <w:rFonts w:hint="eastAsia" w:ascii="方正仿宋_GBK" w:hAnsi="宋体" w:eastAsia="方正仿宋_GBK"/>
                <w:color w:val="auto"/>
                <w:sz w:val="21"/>
                <w:szCs w:val="21"/>
              </w:rPr>
              <w:t>报价得分=（基准百分率/报价百分率）×价格权值×100</w:t>
            </w:r>
          </w:p>
        </w:tc>
        <w:tc>
          <w:tcPr>
            <w:tcW w:w="0" w:type="auto"/>
            <w:noWrap w:val="0"/>
            <w:vAlign w:val="center"/>
          </w:tcPr>
          <w:p w14:paraId="5A814C49">
            <w:pPr>
              <w:spacing w:line="240" w:lineRule="atLeast"/>
              <w:ind w:left="-38"/>
              <w:rPr>
                <w:rFonts w:hint="eastAsia" w:ascii="方正仿宋_GBK" w:hAnsi="宋体" w:eastAsia="方正仿宋_GBK"/>
                <w:color w:val="auto"/>
                <w:sz w:val="21"/>
                <w:szCs w:val="21"/>
              </w:rPr>
            </w:pPr>
          </w:p>
        </w:tc>
      </w:tr>
      <w:tr w14:paraId="6CFBD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4" w:hRule="atLeast"/>
        </w:trPr>
        <w:tc>
          <w:tcPr>
            <w:tcW w:w="0" w:type="auto"/>
            <w:vMerge w:val="restart"/>
            <w:noWrap w:val="0"/>
            <w:vAlign w:val="center"/>
          </w:tcPr>
          <w:p w14:paraId="27A08E33">
            <w:pPr>
              <w:spacing w:line="240" w:lineRule="atLeast"/>
              <w:ind w:firstLine="28"/>
              <w:jc w:val="center"/>
              <w:rPr>
                <w:rFonts w:hint="eastAsia" w:ascii="方正仿宋_GBK" w:hAnsi="宋体" w:eastAsia="方正仿宋_GBK"/>
                <w:color w:val="auto"/>
                <w:sz w:val="21"/>
                <w:szCs w:val="21"/>
              </w:rPr>
            </w:pPr>
            <w:r>
              <w:rPr>
                <w:rFonts w:hint="eastAsia" w:ascii="方正仿宋_GBK" w:hAnsi="宋体" w:eastAsia="方正仿宋_GBK"/>
                <w:color w:val="auto"/>
                <w:sz w:val="21"/>
                <w:szCs w:val="21"/>
              </w:rPr>
              <w:t>2</w:t>
            </w:r>
          </w:p>
        </w:tc>
        <w:tc>
          <w:tcPr>
            <w:tcW w:w="0" w:type="auto"/>
            <w:vMerge w:val="restart"/>
            <w:noWrap w:val="0"/>
            <w:vAlign w:val="center"/>
          </w:tcPr>
          <w:p w14:paraId="36FBC806">
            <w:pPr>
              <w:spacing w:line="240" w:lineRule="atLeast"/>
              <w:ind w:firstLine="28"/>
              <w:jc w:val="center"/>
              <w:rPr>
                <w:rFonts w:ascii="方正仿宋_GBK" w:hAnsi="宋体" w:eastAsia="方正仿宋_GBK"/>
                <w:color w:val="auto"/>
                <w:sz w:val="21"/>
                <w:szCs w:val="21"/>
              </w:rPr>
            </w:pPr>
            <w:r>
              <w:rPr>
                <w:rFonts w:hint="eastAsia" w:ascii="方正仿宋_GBK" w:hAnsi="宋体" w:eastAsia="方正仿宋_GBK"/>
                <w:color w:val="auto"/>
                <w:sz w:val="21"/>
                <w:szCs w:val="21"/>
              </w:rPr>
              <w:t>服务部分（30%）</w:t>
            </w:r>
          </w:p>
          <w:p w14:paraId="176768A7">
            <w:pPr>
              <w:spacing w:line="240" w:lineRule="atLeast"/>
              <w:ind w:firstLine="28"/>
              <w:jc w:val="center"/>
              <w:rPr>
                <w:rFonts w:hint="eastAsia" w:ascii="方正仿宋_GBK" w:hAnsi="宋体" w:eastAsia="方正仿宋_GBK"/>
                <w:color w:val="auto"/>
                <w:sz w:val="21"/>
                <w:szCs w:val="21"/>
              </w:rPr>
            </w:pPr>
          </w:p>
        </w:tc>
        <w:tc>
          <w:tcPr>
            <w:tcW w:w="0" w:type="auto"/>
            <w:vMerge w:val="restart"/>
            <w:noWrap w:val="0"/>
            <w:vAlign w:val="center"/>
          </w:tcPr>
          <w:p w14:paraId="66C5B84E">
            <w:pPr>
              <w:spacing w:line="240" w:lineRule="atLeast"/>
              <w:ind w:firstLine="28"/>
              <w:jc w:val="center"/>
              <w:rPr>
                <w:rFonts w:hint="eastAsia" w:ascii="方正仿宋_GBK" w:hAnsi="宋体" w:eastAsia="方正仿宋_GBK"/>
                <w:color w:val="auto"/>
                <w:sz w:val="21"/>
                <w:szCs w:val="21"/>
              </w:rPr>
            </w:pPr>
            <w:r>
              <w:rPr>
                <w:rFonts w:hint="eastAsia" w:ascii="方正仿宋_GBK" w:hAnsi="宋体" w:eastAsia="方正仿宋_GBK"/>
                <w:color w:val="auto"/>
                <w:sz w:val="21"/>
                <w:szCs w:val="21"/>
              </w:rPr>
              <w:t>招标代理方案及内控管理方案（</w:t>
            </w:r>
            <w:r>
              <w:rPr>
                <w:rFonts w:hint="eastAsia" w:ascii="方正仿宋_GBK" w:hAnsi="宋体" w:eastAsia="方正仿宋_GBK"/>
                <w:color w:val="auto"/>
                <w:sz w:val="21"/>
                <w:szCs w:val="21"/>
                <w:lang w:val="en-US" w:eastAsia="zh-CN"/>
              </w:rPr>
              <w:t>30分</w:t>
            </w:r>
            <w:r>
              <w:rPr>
                <w:rFonts w:hint="eastAsia" w:ascii="方正仿宋_GBK" w:hAnsi="宋体" w:eastAsia="方正仿宋_GBK"/>
                <w:color w:val="auto"/>
                <w:sz w:val="21"/>
                <w:szCs w:val="21"/>
              </w:rPr>
              <w:t>）</w:t>
            </w:r>
          </w:p>
        </w:tc>
        <w:tc>
          <w:tcPr>
            <w:tcW w:w="0" w:type="auto"/>
            <w:noWrap w:val="0"/>
            <w:vAlign w:val="center"/>
          </w:tcPr>
          <w:p w14:paraId="43D0C3D9">
            <w:pPr>
              <w:spacing w:line="240" w:lineRule="atLeast"/>
              <w:ind w:firstLine="210" w:firstLineChars="100"/>
              <w:rPr>
                <w:rFonts w:hint="eastAsia" w:ascii="方正仿宋_GBK" w:hAnsi="宋体" w:eastAsia="方正仿宋_GBK" w:cs="Times New Roman"/>
                <w:color w:val="auto"/>
                <w:sz w:val="21"/>
                <w:szCs w:val="21"/>
                <w:lang w:val="en-US" w:eastAsia="zh-CN"/>
              </w:rPr>
            </w:pPr>
            <w:r>
              <w:rPr>
                <w:rFonts w:hint="eastAsia" w:ascii="方正仿宋_GBK" w:hAnsi="宋体" w:eastAsia="方正仿宋_GBK" w:cs="Times New Roman"/>
                <w:color w:val="auto"/>
                <w:sz w:val="21"/>
                <w:szCs w:val="21"/>
                <w:lang w:val="en-US" w:eastAsia="zh-CN"/>
              </w:rPr>
              <w:t>1、</w:t>
            </w:r>
            <w:r>
              <w:rPr>
                <w:rFonts w:hint="default" w:ascii="方正仿宋_GBK" w:hAnsi="宋体" w:eastAsia="方正仿宋_GBK" w:cs="Times New Roman"/>
                <w:color w:val="auto"/>
                <w:sz w:val="21"/>
                <w:szCs w:val="21"/>
              </w:rPr>
              <w:t>内控制度</w:t>
            </w:r>
            <w:r>
              <w:rPr>
                <w:rFonts w:hint="eastAsia" w:ascii="方正仿宋_GBK" w:hAnsi="宋体" w:eastAsia="方正仿宋_GBK" w:cs="Times New Roman"/>
                <w:color w:val="auto"/>
                <w:sz w:val="21"/>
                <w:szCs w:val="21"/>
                <w:lang w:val="en-US" w:eastAsia="zh-CN"/>
              </w:rPr>
              <w:t>10分</w:t>
            </w:r>
          </w:p>
          <w:p w14:paraId="1319A7F2">
            <w:pPr>
              <w:spacing w:line="240" w:lineRule="atLeast"/>
              <w:ind w:firstLine="210" w:firstLineChars="100"/>
              <w:rPr>
                <w:rFonts w:hint="default" w:ascii="方正仿宋_GBK" w:hAnsi="宋体" w:eastAsia="方正仿宋_GBK" w:cs="Times New Roman"/>
                <w:color w:val="auto"/>
                <w:sz w:val="21"/>
                <w:szCs w:val="21"/>
              </w:rPr>
            </w:pPr>
            <w:r>
              <w:rPr>
                <w:rFonts w:hint="eastAsia" w:ascii="方正仿宋_GBK" w:hAnsi="宋体" w:eastAsia="方正仿宋_GBK" w:cs="Times New Roman"/>
                <w:color w:val="auto"/>
                <w:sz w:val="21"/>
                <w:szCs w:val="21"/>
                <w:lang w:val="en-US" w:eastAsia="zh-CN"/>
              </w:rPr>
              <w:t>投标人</w:t>
            </w:r>
            <w:r>
              <w:rPr>
                <w:rFonts w:hint="default" w:ascii="方正仿宋_GBK" w:hAnsi="宋体" w:eastAsia="方正仿宋_GBK" w:cs="Times New Roman"/>
                <w:color w:val="auto"/>
                <w:sz w:val="21"/>
                <w:szCs w:val="21"/>
              </w:rPr>
              <w:t>提供本</w:t>
            </w:r>
            <w:r>
              <w:rPr>
                <w:rFonts w:hint="eastAsia" w:ascii="方正仿宋_GBK" w:hAnsi="宋体" w:eastAsia="方正仿宋_GBK" w:cs="Times New Roman"/>
                <w:color w:val="auto"/>
                <w:sz w:val="21"/>
                <w:szCs w:val="21"/>
                <w:lang w:val="en-US" w:eastAsia="zh-CN"/>
              </w:rPr>
              <w:t>单位</w:t>
            </w:r>
            <w:r>
              <w:rPr>
                <w:rFonts w:hint="default" w:ascii="方正仿宋_GBK" w:hAnsi="宋体" w:eastAsia="方正仿宋_GBK" w:cs="Times New Roman"/>
                <w:color w:val="auto"/>
                <w:sz w:val="21"/>
                <w:szCs w:val="21"/>
              </w:rPr>
              <w:t>内部的各项管理制度，包括采购代理委托管理制度、采购文件编制管理制度、质疑答复管理制度、档案管理制度及内控管理制度。</w:t>
            </w:r>
          </w:p>
          <w:p w14:paraId="6E2E0590">
            <w:pPr>
              <w:spacing w:line="240" w:lineRule="atLeast"/>
              <w:ind w:firstLine="210" w:firstLineChars="100"/>
              <w:rPr>
                <w:rFonts w:hint="default" w:ascii="方正仿宋_GBK" w:hAnsi="宋体" w:eastAsia="方正仿宋_GBK" w:cs="Times New Roman"/>
                <w:color w:val="auto"/>
                <w:sz w:val="21"/>
                <w:szCs w:val="21"/>
              </w:rPr>
            </w:pPr>
            <w:r>
              <w:rPr>
                <w:rFonts w:hint="default" w:ascii="方正仿宋_GBK" w:hAnsi="宋体" w:eastAsia="方正仿宋_GBK" w:cs="Times New Roman"/>
                <w:color w:val="auto"/>
                <w:sz w:val="21"/>
                <w:szCs w:val="21"/>
              </w:rPr>
              <w:t>评审小组成员对上述各项制度的规范性、完整性、可执行性进行评</w:t>
            </w:r>
            <w:r>
              <w:rPr>
                <w:rFonts w:hint="eastAsia" w:ascii="方正仿宋_GBK" w:hAnsi="宋体" w:eastAsia="方正仿宋_GBK" w:cs="Times New Roman"/>
                <w:color w:val="auto"/>
                <w:sz w:val="21"/>
                <w:szCs w:val="21"/>
                <w:lang w:val="en-US" w:eastAsia="zh-CN"/>
              </w:rPr>
              <w:t>审</w:t>
            </w:r>
            <w:r>
              <w:rPr>
                <w:rFonts w:hint="default" w:ascii="方正仿宋_GBK" w:hAnsi="宋体" w:eastAsia="方正仿宋_GBK" w:cs="Times New Roman"/>
                <w:color w:val="auto"/>
                <w:sz w:val="21"/>
                <w:szCs w:val="21"/>
              </w:rPr>
              <w:t>。</w:t>
            </w:r>
          </w:p>
          <w:p w14:paraId="4817B66C">
            <w:pPr>
              <w:spacing w:line="240" w:lineRule="atLeast"/>
              <w:ind w:firstLine="210" w:firstLineChars="100"/>
              <w:rPr>
                <w:rFonts w:hint="eastAsia" w:ascii="方正仿宋_GBK" w:hAnsi="宋体" w:eastAsia="方正仿宋_GBK"/>
                <w:color w:val="auto"/>
                <w:sz w:val="21"/>
                <w:szCs w:val="21"/>
              </w:rPr>
            </w:pPr>
            <w:r>
              <w:rPr>
                <w:rFonts w:hint="default" w:ascii="方正仿宋_GBK" w:hAnsi="宋体" w:eastAsia="方正仿宋_GBK" w:cs="Times New Roman"/>
                <w:color w:val="auto"/>
                <w:sz w:val="21"/>
                <w:szCs w:val="21"/>
              </w:rPr>
              <w:t>优得</w:t>
            </w:r>
            <w:r>
              <w:rPr>
                <w:rFonts w:hint="eastAsia" w:ascii="方正仿宋_GBK" w:hAnsi="宋体" w:eastAsia="方正仿宋_GBK" w:cs="Times New Roman"/>
                <w:color w:val="auto"/>
                <w:sz w:val="21"/>
                <w:szCs w:val="21"/>
                <w:lang w:val="en-US" w:eastAsia="zh-CN"/>
              </w:rPr>
              <w:t>10</w:t>
            </w:r>
            <w:r>
              <w:rPr>
                <w:rFonts w:hint="default" w:ascii="方正仿宋_GBK" w:hAnsi="宋体" w:eastAsia="方正仿宋_GBK" w:cs="Times New Roman"/>
                <w:color w:val="auto"/>
                <w:sz w:val="21"/>
                <w:szCs w:val="21"/>
              </w:rPr>
              <w:t>分，良得</w:t>
            </w:r>
            <w:r>
              <w:rPr>
                <w:rFonts w:hint="eastAsia" w:ascii="方正仿宋_GBK" w:hAnsi="宋体" w:eastAsia="方正仿宋_GBK" w:cs="Times New Roman"/>
                <w:color w:val="auto"/>
                <w:sz w:val="21"/>
                <w:szCs w:val="21"/>
                <w:lang w:val="en-US" w:eastAsia="zh-CN"/>
              </w:rPr>
              <w:t>7</w:t>
            </w:r>
            <w:r>
              <w:rPr>
                <w:rFonts w:hint="default" w:ascii="方正仿宋_GBK" w:hAnsi="宋体" w:eastAsia="方正仿宋_GBK" w:cs="Times New Roman"/>
                <w:color w:val="auto"/>
                <w:sz w:val="21"/>
                <w:szCs w:val="21"/>
              </w:rPr>
              <w:t>分，一般得</w:t>
            </w:r>
            <w:r>
              <w:rPr>
                <w:rFonts w:hint="eastAsia" w:ascii="方正仿宋_GBK" w:hAnsi="宋体" w:eastAsia="方正仿宋_GBK" w:cs="Times New Roman"/>
                <w:color w:val="auto"/>
                <w:sz w:val="21"/>
                <w:szCs w:val="21"/>
                <w:lang w:val="en-US" w:eastAsia="zh-CN"/>
              </w:rPr>
              <w:t>4</w:t>
            </w:r>
            <w:r>
              <w:rPr>
                <w:rFonts w:hint="default" w:ascii="方正仿宋_GBK" w:hAnsi="宋体" w:eastAsia="方正仿宋_GBK" w:cs="Times New Roman"/>
                <w:color w:val="auto"/>
                <w:sz w:val="21"/>
                <w:szCs w:val="21"/>
              </w:rPr>
              <w:t>分，</w:t>
            </w:r>
            <w:r>
              <w:rPr>
                <w:rFonts w:hint="default" w:ascii="方正仿宋_GBK" w:hAnsi="宋体" w:eastAsia="方正仿宋_GBK" w:cs="Times New Roman"/>
                <w:color w:val="auto"/>
                <w:sz w:val="21"/>
                <w:szCs w:val="21"/>
                <w:lang w:val="en-US" w:eastAsia="zh-CN"/>
              </w:rPr>
              <w:t>其他不得分</w:t>
            </w:r>
            <w:r>
              <w:rPr>
                <w:rFonts w:hint="default" w:ascii="方正仿宋_GBK" w:hAnsi="宋体" w:eastAsia="方正仿宋_GBK" w:cs="Times New Roman"/>
                <w:color w:val="auto"/>
                <w:sz w:val="21"/>
                <w:szCs w:val="21"/>
              </w:rPr>
              <w:t>，所提供内容与相关法律法规相悖或者未提供的不得分。</w:t>
            </w:r>
          </w:p>
        </w:tc>
        <w:tc>
          <w:tcPr>
            <w:tcW w:w="0" w:type="auto"/>
            <w:vMerge w:val="restart"/>
            <w:noWrap w:val="0"/>
            <w:vAlign w:val="center"/>
          </w:tcPr>
          <w:p w14:paraId="13748FAB">
            <w:pPr>
              <w:spacing w:line="240" w:lineRule="atLeast"/>
              <w:rPr>
                <w:rFonts w:hint="eastAsia" w:ascii="方正仿宋_GBK" w:hAnsi="宋体" w:eastAsia="方正仿宋_GBK"/>
                <w:color w:val="auto"/>
                <w:sz w:val="21"/>
                <w:szCs w:val="21"/>
              </w:rPr>
            </w:pPr>
            <w:r>
              <w:rPr>
                <w:rFonts w:hint="eastAsia" w:ascii="方正仿宋_GBK" w:hAnsi="宋体" w:eastAsia="方正仿宋_GBK"/>
                <w:color w:val="auto"/>
                <w:sz w:val="21"/>
                <w:szCs w:val="21"/>
              </w:rPr>
              <w:t>提供代理服务方案</w:t>
            </w:r>
            <w:r>
              <w:rPr>
                <w:rFonts w:ascii="方正仿宋_GBK" w:hAnsi="宋体" w:eastAsia="方正仿宋_GBK"/>
                <w:color w:val="auto"/>
                <w:sz w:val="21"/>
                <w:szCs w:val="21"/>
              </w:rPr>
              <w:t>注：</w:t>
            </w:r>
            <w:r>
              <w:rPr>
                <w:rFonts w:hint="eastAsia" w:ascii="方正仿宋_GBK" w:hAnsi="宋体" w:eastAsia="方正仿宋_GBK"/>
                <w:color w:val="auto"/>
                <w:sz w:val="21"/>
                <w:szCs w:val="21"/>
              </w:rPr>
              <w:t>评审小组</w:t>
            </w:r>
            <w:r>
              <w:rPr>
                <w:rFonts w:ascii="方正仿宋_GBK" w:hAnsi="宋体" w:eastAsia="方正仿宋_GBK"/>
                <w:color w:val="auto"/>
                <w:sz w:val="21"/>
                <w:szCs w:val="21"/>
              </w:rPr>
              <w:t>对各</w:t>
            </w:r>
            <w:r>
              <w:rPr>
                <w:rFonts w:hint="eastAsia" w:ascii="方正仿宋_GBK" w:hAnsi="宋体" w:eastAsia="方正仿宋_GBK"/>
                <w:color w:val="auto"/>
                <w:sz w:val="21"/>
                <w:szCs w:val="21"/>
              </w:rPr>
              <w:t>代理机构</w:t>
            </w:r>
            <w:r>
              <w:rPr>
                <w:rFonts w:ascii="方正仿宋_GBK" w:hAnsi="宋体" w:eastAsia="方正仿宋_GBK"/>
                <w:color w:val="auto"/>
                <w:sz w:val="21"/>
                <w:szCs w:val="21"/>
              </w:rPr>
              <w:t>提交的针对本校项目的代理服务实施方案进行审查、横向比对；对</w:t>
            </w:r>
            <w:r>
              <w:rPr>
                <w:rFonts w:hint="eastAsia" w:ascii="方正仿宋_GBK" w:hAnsi="宋体" w:eastAsia="方正仿宋_GBK"/>
                <w:color w:val="auto"/>
                <w:sz w:val="21"/>
                <w:szCs w:val="21"/>
              </w:rPr>
              <w:t>采购</w:t>
            </w:r>
            <w:r>
              <w:rPr>
                <w:rFonts w:ascii="方正仿宋_GBK" w:hAnsi="宋体" w:eastAsia="方正仿宋_GBK"/>
                <w:color w:val="auto"/>
                <w:sz w:val="21"/>
                <w:szCs w:val="21"/>
              </w:rPr>
              <w:t>人有利，且操作性强的措施表达清晰、完整、谨慎</w:t>
            </w:r>
            <w:r>
              <w:rPr>
                <w:rFonts w:hint="eastAsia" w:ascii="方正仿宋_GBK" w:hAnsi="宋体" w:eastAsia="方正仿宋_GBK"/>
                <w:color w:val="auto"/>
                <w:sz w:val="21"/>
                <w:szCs w:val="21"/>
              </w:rPr>
              <w:t>。</w:t>
            </w:r>
          </w:p>
        </w:tc>
      </w:tr>
      <w:tr w14:paraId="52C122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trPr>
        <w:tc>
          <w:tcPr>
            <w:tcW w:w="0" w:type="auto"/>
            <w:vMerge w:val="continue"/>
            <w:noWrap w:val="0"/>
            <w:vAlign w:val="center"/>
          </w:tcPr>
          <w:p w14:paraId="1292515C">
            <w:pPr>
              <w:spacing w:line="240" w:lineRule="atLeast"/>
              <w:ind w:firstLine="28"/>
              <w:jc w:val="center"/>
              <w:rPr>
                <w:rFonts w:hint="eastAsia" w:ascii="方正仿宋_GBK" w:hAnsi="宋体" w:eastAsia="方正仿宋_GBK"/>
                <w:color w:val="auto"/>
                <w:sz w:val="21"/>
                <w:szCs w:val="21"/>
              </w:rPr>
            </w:pPr>
          </w:p>
        </w:tc>
        <w:tc>
          <w:tcPr>
            <w:tcW w:w="0" w:type="auto"/>
            <w:vMerge w:val="continue"/>
            <w:noWrap w:val="0"/>
            <w:vAlign w:val="center"/>
          </w:tcPr>
          <w:p w14:paraId="7824CB21">
            <w:pPr>
              <w:spacing w:line="240" w:lineRule="atLeast"/>
              <w:ind w:firstLine="28"/>
              <w:jc w:val="center"/>
              <w:rPr>
                <w:rFonts w:hint="eastAsia" w:ascii="方正仿宋_GBK" w:hAnsi="宋体" w:eastAsia="方正仿宋_GBK"/>
                <w:color w:val="auto"/>
                <w:sz w:val="21"/>
                <w:szCs w:val="21"/>
              </w:rPr>
            </w:pPr>
          </w:p>
        </w:tc>
        <w:tc>
          <w:tcPr>
            <w:tcW w:w="0" w:type="auto"/>
            <w:vMerge w:val="continue"/>
            <w:noWrap w:val="0"/>
            <w:vAlign w:val="center"/>
          </w:tcPr>
          <w:p w14:paraId="019E6B8F">
            <w:pPr>
              <w:spacing w:line="240" w:lineRule="atLeast"/>
              <w:ind w:firstLine="28"/>
              <w:jc w:val="center"/>
              <w:rPr>
                <w:rFonts w:hint="eastAsia" w:ascii="方正仿宋_GBK" w:hAnsi="宋体" w:eastAsia="方正仿宋_GBK"/>
                <w:color w:val="auto"/>
                <w:sz w:val="21"/>
                <w:szCs w:val="21"/>
              </w:rPr>
            </w:pPr>
          </w:p>
        </w:tc>
        <w:tc>
          <w:tcPr>
            <w:tcW w:w="0" w:type="auto"/>
            <w:noWrap w:val="0"/>
            <w:vAlign w:val="center"/>
          </w:tcPr>
          <w:p w14:paraId="6A2E47D6">
            <w:pPr>
              <w:spacing w:line="240" w:lineRule="atLeast"/>
              <w:ind w:firstLine="210" w:firstLineChars="100"/>
              <w:rPr>
                <w:rFonts w:hint="default" w:ascii="方正仿宋_GBK" w:hAnsi="宋体" w:eastAsia="方正仿宋_GBK" w:cs="Times New Roman"/>
                <w:color w:val="auto"/>
                <w:sz w:val="21"/>
                <w:szCs w:val="21"/>
                <w:lang w:val="en-US" w:eastAsia="zh-CN"/>
              </w:rPr>
            </w:pPr>
            <w:r>
              <w:rPr>
                <w:rFonts w:hint="eastAsia" w:ascii="方正仿宋_GBK" w:hAnsi="宋体" w:eastAsia="方正仿宋_GBK" w:cs="Times New Roman"/>
                <w:color w:val="auto"/>
                <w:sz w:val="21"/>
                <w:szCs w:val="21"/>
                <w:lang w:val="en-US" w:eastAsia="zh-CN"/>
              </w:rPr>
              <w:t>2、</w:t>
            </w:r>
            <w:r>
              <w:rPr>
                <w:rFonts w:hint="default" w:ascii="方正仿宋_GBK" w:hAnsi="宋体" w:eastAsia="方正仿宋_GBK" w:cs="Times New Roman"/>
                <w:color w:val="auto"/>
                <w:sz w:val="21"/>
                <w:szCs w:val="21"/>
                <w:lang w:val="en-US" w:eastAsia="zh-CN"/>
              </w:rPr>
              <w:t>采购代理服务方案2</w:t>
            </w:r>
            <w:r>
              <w:rPr>
                <w:rFonts w:hint="eastAsia" w:ascii="方正仿宋_GBK" w:hAnsi="宋体" w:eastAsia="方正仿宋_GBK" w:cs="Times New Roman"/>
                <w:color w:val="auto"/>
                <w:sz w:val="21"/>
                <w:szCs w:val="21"/>
                <w:lang w:val="en-US" w:eastAsia="zh-CN"/>
              </w:rPr>
              <w:t>0</w:t>
            </w:r>
            <w:r>
              <w:rPr>
                <w:rFonts w:hint="default" w:ascii="方正仿宋_GBK" w:hAnsi="宋体" w:eastAsia="方正仿宋_GBK" w:cs="Times New Roman"/>
                <w:color w:val="auto"/>
                <w:sz w:val="21"/>
                <w:szCs w:val="21"/>
                <w:lang w:val="en-US" w:eastAsia="zh-CN"/>
              </w:rPr>
              <w:t>分</w:t>
            </w:r>
          </w:p>
          <w:p w14:paraId="2CD67B0B">
            <w:pPr>
              <w:spacing w:line="240" w:lineRule="atLeast"/>
              <w:ind w:firstLine="210" w:firstLineChars="100"/>
              <w:rPr>
                <w:rFonts w:hint="default" w:ascii="方正仿宋_GBK" w:hAnsi="宋体" w:eastAsia="方正仿宋_GBK" w:cs="Times New Roman"/>
                <w:color w:val="auto"/>
                <w:sz w:val="21"/>
                <w:szCs w:val="21"/>
                <w:lang w:val="en-US" w:eastAsia="zh-CN"/>
              </w:rPr>
            </w:pPr>
            <w:r>
              <w:rPr>
                <w:rFonts w:hint="eastAsia" w:ascii="方正仿宋_GBK" w:hAnsi="宋体" w:eastAsia="方正仿宋_GBK" w:cs="Times New Roman"/>
                <w:color w:val="auto"/>
                <w:sz w:val="21"/>
                <w:szCs w:val="21"/>
                <w:lang w:val="en-US" w:eastAsia="zh-CN"/>
              </w:rPr>
              <w:t>（1）</w:t>
            </w:r>
            <w:r>
              <w:rPr>
                <w:rFonts w:hint="default" w:ascii="方正仿宋_GBK" w:hAnsi="宋体" w:eastAsia="方正仿宋_GBK" w:cs="Times New Roman"/>
                <w:color w:val="auto"/>
                <w:sz w:val="21"/>
                <w:szCs w:val="21"/>
                <w:lang w:val="en-US" w:eastAsia="zh-CN"/>
              </w:rPr>
              <w:t>提供采购代理的流程图及关键工作的保障安排，包括但不限于招标、投标、开标、评标等内容。从服务方案内容全面、符合政府采购相关法律法规、流程控制全面等进行横向比较，优得10分，良得7分，一般得4分，差或未提供的不得分。</w:t>
            </w:r>
          </w:p>
          <w:p w14:paraId="025A2685">
            <w:pPr>
              <w:spacing w:line="240" w:lineRule="atLeast"/>
              <w:ind w:firstLine="210" w:firstLineChars="100"/>
              <w:rPr>
                <w:rFonts w:ascii="方正仿宋_GBK" w:hAnsi="宋体" w:eastAsia="方正仿宋_GBK"/>
                <w:color w:val="auto"/>
                <w:sz w:val="24"/>
              </w:rPr>
            </w:pPr>
            <w:r>
              <w:rPr>
                <w:rFonts w:hint="eastAsia" w:ascii="方正仿宋_GBK" w:hAnsi="宋体" w:eastAsia="方正仿宋_GBK" w:cs="Times New Roman"/>
                <w:color w:val="auto"/>
                <w:sz w:val="21"/>
                <w:szCs w:val="21"/>
                <w:lang w:val="en-US" w:eastAsia="zh-CN"/>
              </w:rPr>
              <w:t>（2）</w:t>
            </w:r>
            <w:r>
              <w:rPr>
                <w:rFonts w:hint="default" w:ascii="方正仿宋_GBK" w:hAnsi="宋体" w:eastAsia="方正仿宋_GBK" w:cs="Times New Roman"/>
                <w:color w:val="auto"/>
                <w:sz w:val="21"/>
                <w:szCs w:val="21"/>
                <w:lang w:val="en-US" w:eastAsia="zh-CN"/>
              </w:rPr>
              <w:t>提供采购质量保证措施、保密措施等，优得</w:t>
            </w:r>
            <w:r>
              <w:rPr>
                <w:rFonts w:hint="eastAsia" w:ascii="方正仿宋_GBK" w:hAnsi="宋体" w:eastAsia="方正仿宋_GBK" w:cs="Times New Roman"/>
                <w:color w:val="auto"/>
                <w:sz w:val="21"/>
                <w:szCs w:val="21"/>
                <w:lang w:val="en-US" w:eastAsia="zh-CN"/>
              </w:rPr>
              <w:t>10</w:t>
            </w:r>
            <w:r>
              <w:rPr>
                <w:rFonts w:hint="default" w:ascii="方正仿宋_GBK" w:hAnsi="宋体" w:eastAsia="方正仿宋_GBK" w:cs="Times New Roman"/>
                <w:color w:val="auto"/>
                <w:sz w:val="21"/>
                <w:szCs w:val="21"/>
                <w:lang w:val="en-US" w:eastAsia="zh-CN"/>
              </w:rPr>
              <w:t>分，良得</w:t>
            </w:r>
            <w:r>
              <w:rPr>
                <w:rFonts w:hint="eastAsia" w:ascii="方正仿宋_GBK" w:hAnsi="宋体" w:eastAsia="方正仿宋_GBK" w:cs="Times New Roman"/>
                <w:color w:val="auto"/>
                <w:sz w:val="21"/>
                <w:szCs w:val="21"/>
                <w:lang w:val="en-US" w:eastAsia="zh-CN"/>
              </w:rPr>
              <w:t>7</w:t>
            </w:r>
            <w:r>
              <w:rPr>
                <w:rFonts w:hint="default" w:ascii="方正仿宋_GBK" w:hAnsi="宋体" w:eastAsia="方正仿宋_GBK" w:cs="Times New Roman"/>
                <w:color w:val="auto"/>
                <w:sz w:val="21"/>
                <w:szCs w:val="21"/>
                <w:lang w:val="en-US" w:eastAsia="zh-CN"/>
              </w:rPr>
              <w:t>分，一般得4分，差或未提供不得分。</w:t>
            </w:r>
          </w:p>
        </w:tc>
        <w:tc>
          <w:tcPr>
            <w:tcW w:w="0" w:type="auto"/>
            <w:vMerge w:val="continue"/>
            <w:noWrap w:val="0"/>
            <w:vAlign w:val="center"/>
          </w:tcPr>
          <w:p w14:paraId="03AAD1BA">
            <w:pPr>
              <w:spacing w:line="240" w:lineRule="atLeast"/>
              <w:rPr>
                <w:rFonts w:hint="eastAsia" w:ascii="方正仿宋_GBK" w:hAnsi="宋体" w:eastAsia="方正仿宋_GBK"/>
                <w:color w:val="auto"/>
                <w:sz w:val="24"/>
              </w:rPr>
            </w:pPr>
          </w:p>
        </w:tc>
      </w:tr>
      <w:tr w14:paraId="58013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8" w:hRule="atLeast"/>
        </w:trPr>
        <w:tc>
          <w:tcPr>
            <w:tcW w:w="0" w:type="auto"/>
            <w:vMerge w:val="restart"/>
            <w:noWrap w:val="0"/>
            <w:vAlign w:val="center"/>
          </w:tcPr>
          <w:p w14:paraId="769ACC94">
            <w:pPr>
              <w:spacing w:line="240" w:lineRule="atLeast"/>
              <w:ind w:firstLine="28"/>
              <w:jc w:val="center"/>
              <w:rPr>
                <w:rFonts w:hint="eastAsia" w:ascii="方正仿宋_GBK" w:hAnsi="宋体" w:eastAsia="方正仿宋_GBK"/>
                <w:color w:val="auto"/>
                <w:sz w:val="21"/>
                <w:szCs w:val="21"/>
              </w:rPr>
            </w:pPr>
            <w:r>
              <w:rPr>
                <w:rFonts w:hint="eastAsia" w:ascii="方正仿宋_GBK" w:hAnsi="宋体" w:eastAsia="方正仿宋_GBK"/>
                <w:color w:val="auto"/>
                <w:sz w:val="21"/>
                <w:szCs w:val="21"/>
              </w:rPr>
              <w:t>3</w:t>
            </w:r>
          </w:p>
        </w:tc>
        <w:tc>
          <w:tcPr>
            <w:tcW w:w="0" w:type="auto"/>
            <w:vMerge w:val="restart"/>
            <w:noWrap w:val="0"/>
            <w:vAlign w:val="center"/>
          </w:tcPr>
          <w:p w14:paraId="3A856DB6">
            <w:pPr>
              <w:spacing w:line="240" w:lineRule="atLeast"/>
              <w:jc w:val="center"/>
              <w:rPr>
                <w:rFonts w:hint="eastAsia" w:ascii="方正仿宋_GBK" w:hAnsi="宋体" w:eastAsia="方正仿宋_GBK"/>
                <w:color w:val="auto"/>
                <w:sz w:val="21"/>
                <w:szCs w:val="21"/>
              </w:rPr>
            </w:pPr>
            <w:r>
              <w:rPr>
                <w:rFonts w:hint="eastAsia" w:ascii="方正仿宋_GBK" w:hAnsi="宋体" w:eastAsia="方正仿宋_GBK"/>
                <w:color w:val="auto"/>
                <w:sz w:val="21"/>
                <w:szCs w:val="21"/>
              </w:rPr>
              <w:t>商务部分（</w:t>
            </w:r>
            <w:r>
              <w:rPr>
                <w:rFonts w:hint="eastAsia" w:ascii="方正仿宋_GBK" w:hAnsi="宋体" w:eastAsia="方正仿宋_GBK"/>
                <w:color w:val="auto"/>
                <w:sz w:val="21"/>
                <w:szCs w:val="21"/>
                <w:lang w:val="en-US" w:eastAsia="zh-CN"/>
              </w:rPr>
              <w:t>4</w:t>
            </w:r>
            <w:r>
              <w:rPr>
                <w:rFonts w:hint="eastAsia" w:ascii="方正仿宋_GBK" w:hAnsi="宋体" w:eastAsia="方正仿宋_GBK"/>
                <w:color w:val="auto"/>
                <w:sz w:val="21"/>
                <w:szCs w:val="21"/>
              </w:rPr>
              <w:t>0%）</w:t>
            </w:r>
          </w:p>
        </w:tc>
        <w:tc>
          <w:tcPr>
            <w:tcW w:w="0" w:type="auto"/>
            <w:noWrap w:val="0"/>
            <w:vAlign w:val="center"/>
          </w:tcPr>
          <w:p w14:paraId="608808C4">
            <w:pPr>
              <w:spacing w:line="240" w:lineRule="atLeast"/>
              <w:ind w:firstLine="420" w:firstLineChars="200"/>
              <w:jc w:val="both"/>
              <w:rPr>
                <w:rFonts w:ascii="方正仿宋_GBK" w:hAnsi="宋体" w:eastAsia="方正仿宋_GBK"/>
                <w:color w:val="auto"/>
                <w:sz w:val="21"/>
                <w:szCs w:val="21"/>
              </w:rPr>
            </w:pPr>
            <w:r>
              <w:rPr>
                <w:rFonts w:hint="eastAsia" w:ascii="方正仿宋_GBK" w:hAnsi="宋体" w:eastAsia="方正仿宋_GBK"/>
                <w:color w:val="auto"/>
                <w:sz w:val="21"/>
                <w:szCs w:val="21"/>
              </w:rPr>
              <w:t>业绩</w:t>
            </w:r>
          </w:p>
          <w:p w14:paraId="0B35CB22">
            <w:pPr>
              <w:spacing w:line="240" w:lineRule="atLeast"/>
              <w:jc w:val="center"/>
              <w:rPr>
                <w:rFonts w:ascii="方正仿宋_GBK" w:hAnsi="宋体" w:eastAsia="方正仿宋_GBK"/>
                <w:color w:val="auto"/>
                <w:sz w:val="21"/>
                <w:szCs w:val="21"/>
              </w:rPr>
            </w:pPr>
            <w:r>
              <w:rPr>
                <w:rFonts w:hint="eastAsia" w:ascii="方正仿宋_GBK" w:hAnsi="宋体" w:eastAsia="方正仿宋_GBK"/>
                <w:color w:val="auto"/>
                <w:sz w:val="21"/>
                <w:szCs w:val="21"/>
              </w:rPr>
              <w:t>（2</w:t>
            </w:r>
            <w:r>
              <w:rPr>
                <w:rFonts w:hint="eastAsia" w:ascii="方正仿宋_GBK" w:hAnsi="宋体" w:eastAsia="方正仿宋_GBK"/>
                <w:color w:val="auto"/>
                <w:sz w:val="21"/>
                <w:szCs w:val="21"/>
                <w:lang w:val="en-US" w:eastAsia="zh-CN"/>
              </w:rPr>
              <w:t>0分</w:t>
            </w:r>
            <w:r>
              <w:rPr>
                <w:rFonts w:hint="eastAsia" w:ascii="方正仿宋_GBK" w:hAnsi="宋体" w:eastAsia="方正仿宋_GBK"/>
                <w:color w:val="auto"/>
                <w:sz w:val="21"/>
                <w:szCs w:val="21"/>
              </w:rPr>
              <w:t>）</w:t>
            </w:r>
          </w:p>
        </w:tc>
        <w:tc>
          <w:tcPr>
            <w:tcW w:w="0" w:type="auto"/>
            <w:noWrap w:val="0"/>
            <w:vAlign w:val="center"/>
          </w:tcPr>
          <w:p w14:paraId="5AD79408">
            <w:pPr>
              <w:spacing w:line="240" w:lineRule="atLeast"/>
              <w:rPr>
                <w:rFonts w:ascii="方正仿宋_GBK" w:hAnsi="宋体" w:eastAsia="方正仿宋_GBK"/>
                <w:color w:val="auto"/>
                <w:sz w:val="21"/>
                <w:szCs w:val="21"/>
              </w:rPr>
            </w:pPr>
            <w:r>
              <w:rPr>
                <w:rFonts w:hint="eastAsia" w:ascii="方正仿宋_GBK" w:hAnsi="宋体" w:eastAsia="方正仿宋_GBK" w:cs="Times New Roman"/>
                <w:color w:val="auto"/>
                <w:sz w:val="21"/>
                <w:szCs w:val="21"/>
                <w:lang w:val="en-US" w:eastAsia="zh-CN"/>
              </w:rPr>
              <w:t>自2023年以来，代理机构有为政府机关及企事业单位提供过代理服务的，每提供一个业绩得2分，</w:t>
            </w:r>
            <w:r>
              <w:rPr>
                <w:rFonts w:hint="default" w:ascii="方正仿宋_GBK" w:hAnsi="宋体" w:eastAsia="方正仿宋_GBK" w:cs="Times New Roman"/>
                <w:color w:val="auto"/>
                <w:sz w:val="21"/>
                <w:szCs w:val="21"/>
                <w:lang w:val="en-US" w:eastAsia="zh-CN"/>
              </w:rPr>
              <w:t>满分</w:t>
            </w:r>
            <w:r>
              <w:rPr>
                <w:rFonts w:hint="eastAsia" w:ascii="方正仿宋_GBK" w:hAnsi="宋体" w:eastAsia="方正仿宋_GBK" w:cs="Times New Roman"/>
                <w:color w:val="auto"/>
                <w:sz w:val="21"/>
                <w:szCs w:val="21"/>
                <w:lang w:val="en-US" w:eastAsia="zh-CN"/>
              </w:rPr>
              <w:t>20分。</w:t>
            </w:r>
          </w:p>
        </w:tc>
        <w:tc>
          <w:tcPr>
            <w:tcW w:w="0" w:type="auto"/>
            <w:noWrap w:val="0"/>
            <w:vAlign w:val="center"/>
          </w:tcPr>
          <w:p w14:paraId="3AF4ADE2">
            <w:pPr>
              <w:spacing w:line="240" w:lineRule="atLeast"/>
              <w:ind w:left="-38"/>
              <w:rPr>
                <w:rFonts w:hint="eastAsia" w:ascii="方正仿宋_GBK" w:hAnsi="宋体" w:eastAsia="方正仿宋_GBK"/>
                <w:color w:val="auto"/>
                <w:sz w:val="21"/>
                <w:szCs w:val="21"/>
              </w:rPr>
            </w:pPr>
            <w:r>
              <w:rPr>
                <w:rFonts w:hint="eastAsia" w:ascii="方正仿宋_GBK" w:hAnsi="宋体" w:eastAsia="方正仿宋_GBK"/>
                <w:color w:val="auto"/>
                <w:sz w:val="21"/>
                <w:szCs w:val="21"/>
              </w:rPr>
              <w:t>上述业绩提供项目中标通知书或代理合同并加盖</w:t>
            </w:r>
            <w:r>
              <w:rPr>
                <w:rFonts w:hint="eastAsia" w:ascii="方正仿宋_GBK" w:hAnsi="宋体" w:eastAsia="方正仿宋_GBK"/>
                <w:color w:val="auto"/>
                <w:sz w:val="21"/>
                <w:szCs w:val="21"/>
                <w:lang w:eastAsia="zh-CN"/>
              </w:rPr>
              <w:t>供应商</w:t>
            </w:r>
            <w:r>
              <w:rPr>
                <w:rFonts w:hint="eastAsia" w:ascii="方正仿宋_GBK" w:hAnsi="宋体" w:eastAsia="方正仿宋_GBK"/>
                <w:color w:val="auto"/>
                <w:sz w:val="21"/>
                <w:szCs w:val="21"/>
              </w:rPr>
              <w:t>公章。中标通知书或代理合同须体现出代理机构名称、业主单位等重要信息。提供复印件并加盖</w:t>
            </w:r>
            <w:r>
              <w:rPr>
                <w:rFonts w:hint="eastAsia" w:ascii="方正仿宋_GBK" w:hAnsi="宋体" w:eastAsia="方正仿宋_GBK"/>
                <w:color w:val="auto"/>
                <w:sz w:val="21"/>
                <w:szCs w:val="21"/>
                <w:lang w:eastAsia="zh-CN"/>
              </w:rPr>
              <w:t>供应商</w:t>
            </w:r>
            <w:r>
              <w:rPr>
                <w:rFonts w:hint="eastAsia" w:ascii="方正仿宋_GBK" w:hAnsi="宋体" w:eastAsia="方正仿宋_GBK"/>
                <w:color w:val="auto"/>
                <w:sz w:val="21"/>
                <w:szCs w:val="21"/>
              </w:rPr>
              <w:t>公章。</w:t>
            </w:r>
          </w:p>
        </w:tc>
      </w:tr>
      <w:tr w14:paraId="32C19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8" w:hRule="atLeast"/>
        </w:trPr>
        <w:tc>
          <w:tcPr>
            <w:tcW w:w="0" w:type="auto"/>
            <w:vMerge w:val="continue"/>
            <w:noWrap w:val="0"/>
            <w:vAlign w:val="center"/>
          </w:tcPr>
          <w:p w14:paraId="6F189010">
            <w:pPr>
              <w:spacing w:line="240" w:lineRule="atLeast"/>
              <w:ind w:firstLine="28"/>
              <w:jc w:val="center"/>
              <w:rPr>
                <w:rFonts w:hint="eastAsia" w:ascii="方正仿宋_GBK" w:hAnsi="宋体" w:eastAsia="方正仿宋_GBK"/>
                <w:color w:val="auto"/>
                <w:sz w:val="21"/>
                <w:szCs w:val="21"/>
              </w:rPr>
            </w:pPr>
          </w:p>
        </w:tc>
        <w:tc>
          <w:tcPr>
            <w:tcW w:w="0" w:type="auto"/>
            <w:vMerge w:val="continue"/>
            <w:noWrap w:val="0"/>
            <w:vAlign w:val="center"/>
          </w:tcPr>
          <w:p w14:paraId="3867B284">
            <w:pPr>
              <w:spacing w:line="240" w:lineRule="atLeast"/>
              <w:jc w:val="center"/>
              <w:rPr>
                <w:rFonts w:hint="eastAsia" w:ascii="方正仿宋_GBK" w:hAnsi="宋体" w:eastAsia="方正仿宋_GBK"/>
                <w:color w:val="auto"/>
                <w:sz w:val="21"/>
                <w:szCs w:val="21"/>
              </w:rPr>
            </w:pPr>
          </w:p>
        </w:tc>
        <w:tc>
          <w:tcPr>
            <w:tcW w:w="0" w:type="auto"/>
            <w:noWrap w:val="0"/>
            <w:vAlign w:val="center"/>
          </w:tcPr>
          <w:p w14:paraId="5A312FA3">
            <w:pPr>
              <w:spacing w:line="240" w:lineRule="atLeast"/>
              <w:rPr>
                <w:rFonts w:ascii="方正仿宋_GBK" w:hAnsi="宋体" w:eastAsia="方正仿宋_GBK"/>
                <w:color w:val="auto"/>
                <w:sz w:val="21"/>
                <w:szCs w:val="21"/>
              </w:rPr>
            </w:pPr>
            <w:r>
              <w:rPr>
                <w:rFonts w:hint="eastAsia" w:ascii="方正仿宋_GBK" w:hAnsi="宋体" w:eastAsia="方正仿宋_GBK"/>
                <w:color w:val="auto"/>
                <w:sz w:val="21"/>
                <w:szCs w:val="21"/>
              </w:rPr>
              <w:t>拟派本项目人员情况</w:t>
            </w:r>
          </w:p>
          <w:p w14:paraId="3166198F">
            <w:pPr>
              <w:spacing w:line="240" w:lineRule="atLeast"/>
              <w:rPr>
                <w:rFonts w:ascii="方正仿宋_GBK" w:hAnsi="宋体" w:eastAsia="方正仿宋_GBK"/>
                <w:color w:val="auto"/>
                <w:sz w:val="21"/>
                <w:szCs w:val="21"/>
              </w:rPr>
            </w:pPr>
            <w:r>
              <w:rPr>
                <w:rFonts w:hint="eastAsia" w:ascii="方正仿宋_GBK" w:hAnsi="宋体" w:eastAsia="方正仿宋_GBK"/>
                <w:color w:val="auto"/>
                <w:sz w:val="21"/>
                <w:szCs w:val="21"/>
              </w:rPr>
              <w:t>（10</w:t>
            </w:r>
            <w:r>
              <w:rPr>
                <w:rFonts w:hint="eastAsia" w:ascii="方正仿宋_GBK" w:hAnsi="宋体" w:eastAsia="方正仿宋_GBK"/>
                <w:color w:val="auto"/>
                <w:sz w:val="21"/>
                <w:szCs w:val="21"/>
                <w:lang w:val="en-US" w:eastAsia="zh-CN"/>
              </w:rPr>
              <w:t>分</w:t>
            </w:r>
            <w:r>
              <w:rPr>
                <w:rFonts w:hint="eastAsia" w:ascii="方正仿宋_GBK" w:hAnsi="宋体" w:eastAsia="方正仿宋_GBK"/>
                <w:color w:val="auto"/>
                <w:sz w:val="21"/>
                <w:szCs w:val="21"/>
              </w:rPr>
              <w:t>）</w:t>
            </w:r>
          </w:p>
        </w:tc>
        <w:tc>
          <w:tcPr>
            <w:tcW w:w="0" w:type="auto"/>
            <w:noWrap w:val="0"/>
            <w:vAlign w:val="center"/>
          </w:tcPr>
          <w:p w14:paraId="76A5CCC2">
            <w:pPr>
              <w:spacing w:line="240" w:lineRule="atLeast"/>
              <w:rPr>
                <w:rFonts w:hint="default" w:ascii="方正仿宋_GBK" w:hAnsi="宋体" w:eastAsia="方正仿宋_GBK" w:cs="Times New Roman"/>
                <w:color w:val="auto"/>
                <w:sz w:val="21"/>
                <w:szCs w:val="21"/>
              </w:rPr>
            </w:pPr>
            <w:r>
              <w:rPr>
                <w:rFonts w:hint="eastAsia" w:ascii="方正仿宋_GBK" w:hAnsi="宋体" w:eastAsia="方正仿宋_GBK" w:cs="Times New Roman"/>
                <w:color w:val="auto"/>
                <w:sz w:val="21"/>
                <w:szCs w:val="21"/>
                <w:lang w:val="en-US" w:eastAsia="zh-CN"/>
              </w:rPr>
              <w:t>1、拟派的</w:t>
            </w:r>
            <w:r>
              <w:rPr>
                <w:rFonts w:hint="default" w:ascii="方正仿宋_GBK" w:hAnsi="宋体" w:eastAsia="方正仿宋_GBK" w:cs="Times New Roman"/>
                <w:color w:val="auto"/>
                <w:sz w:val="21"/>
                <w:szCs w:val="21"/>
              </w:rPr>
              <w:t>项目负责人从业经验：</w:t>
            </w:r>
          </w:p>
          <w:p w14:paraId="165DE032">
            <w:pPr>
              <w:spacing w:line="240" w:lineRule="atLeast"/>
              <w:ind w:firstLine="420" w:firstLineChars="200"/>
              <w:rPr>
                <w:rFonts w:hint="default" w:ascii="方正仿宋_GBK" w:hAnsi="宋体" w:eastAsia="方正仿宋_GBK" w:cs="Times New Roman"/>
                <w:color w:val="auto"/>
                <w:sz w:val="21"/>
                <w:szCs w:val="21"/>
              </w:rPr>
            </w:pPr>
            <w:r>
              <w:rPr>
                <w:rFonts w:hint="default" w:ascii="方正仿宋_GBK" w:hAnsi="宋体" w:eastAsia="方正仿宋_GBK" w:cs="Times New Roman"/>
                <w:color w:val="auto"/>
                <w:sz w:val="21"/>
                <w:szCs w:val="21"/>
              </w:rPr>
              <w:t>项目负责人具有</w:t>
            </w:r>
            <w:r>
              <w:rPr>
                <w:rFonts w:hint="eastAsia" w:ascii="方正仿宋_GBK" w:hAnsi="宋体" w:eastAsia="方正仿宋_GBK" w:cs="Times New Roman"/>
                <w:color w:val="auto"/>
                <w:sz w:val="21"/>
                <w:szCs w:val="21"/>
                <w:lang w:val="en-US" w:eastAsia="zh-CN"/>
              </w:rPr>
              <w:t>5</w:t>
            </w:r>
            <w:r>
              <w:rPr>
                <w:rFonts w:hint="default" w:ascii="方正仿宋_GBK" w:hAnsi="宋体" w:eastAsia="方正仿宋_GBK" w:cs="Times New Roman"/>
                <w:color w:val="auto"/>
                <w:sz w:val="21"/>
                <w:szCs w:val="21"/>
              </w:rPr>
              <w:t>年</w:t>
            </w:r>
            <w:r>
              <w:rPr>
                <w:rFonts w:hint="eastAsia" w:ascii="方正仿宋_GBK" w:hAnsi="宋体" w:eastAsia="方正仿宋_GBK" w:cs="Times New Roman"/>
                <w:color w:val="auto"/>
                <w:sz w:val="21"/>
                <w:szCs w:val="21"/>
                <w:lang w:val="en-US" w:eastAsia="zh-CN"/>
              </w:rPr>
              <w:t>及</w:t>
            </w:r>
            <w:r>
              <w:rPr>
                <w:rFonts w:hint="default" w:ascii="方正仿宋_GBK" w:hAnsi="宋体" w:eastAsia="方正仿宋_GBK" w:cs="Times New Roman"/>
                <w:color w:val="auto"/>
                <w:sz w:val="21"/>
                <w:szCs w:val="21"/>
              </w:rPr>
              <w:t>以上采购代理工作经验的</w:t>
            </w:r>
            <w:r>
              <w:rPr>
                <w:rFonts w:hint="eastAsia" w:ascii="方正仿宋_GBK" w:hAnsi="宋体" w:eastAsia="方正仿宋_GBK" w:cs="Times New Roman"/>
                <w:color w:val="auto"/>
                <w:sz w:val="21"/>
                <w:szCs w:val="21"/>
                <w:lang w:eastAsia="zh-CN"/>
              </w:rPr>
              <w:t>，</w:t>
            </w:r>
            <w:r>
              <w:rPr>
                <w:rFonts w:hint="default" w:ascii="方正仿宋_GBK" w:hAnsi="宋体" w:eastAsia="方正仿宋_GBK" w:cs="Times New Roman"/>
                <w:color w:val="auto"/>
                <w:sz w:val="21"/>
                <w:szCs w:val="21"/>
              </w:rPr>
              <w:t>得</w:t>
            </w:r>
            <w:r>
              <w:rPr>
                <w:rFonts w:hint="eastAsia" w:ascii="方正仿宋_GBK" w:hAnsi="宋体" w:eastAsia="方正仿宋_GBK" w:cs="Times New Roman"/>
                <w:color w:val="auto"/>
                <w:sz w:val="21"/>
                <w:szCs w:val="21"/>
                <w:lang w:val="en-US" w:eastAsia="zh-CN"/>
              </w:rPr>
              <w:t>5</w:t>
            </w:r>
            <w:r>
              <w:rPr>
                <w:rFonts w:hint="default" w:ascii="方正仿宋_GBK" w:hAnsi="宋体" w:eastAsia="方正仿宋_GBK" w:cs="Times New Roman"/>
                <w:color w:val="auto"/>
                <w:sz w:val="21"/>
                <w:szCs w:val="21"/>
              </w:rPr>
              <w:t>分；</w:t>
            </w:r>
          </w:p>
          <w:p w14:paraId="24CAC3B5">
            <w:pPr>
              <w:spacing w:line="240" w:lineRule="atLeast"/>
              <w:ind w:firstLine="420" w:firstLineChars="200"/>
              <w:rPr>
                <w:rFonts w:hint="default" w:ascii="方正仿宋_GBK" w:hAnsi="宋体" w:eastAsia="方正仿宋_GBK" w:cs="Times New Roman"/>
                <w:color w:val="auto"/>
                <w:sz w:val="21"/>
                <w:szCs w:val="21"/>
              </w:rPr>
            </w:pPr>
            <w:r>
              <w:rPr>
                <w:rFonts w:hint="default" w:ascii="方正仿宋_GBK" w:hAnsi="宋体" w:eastAsia="方正仿宋_GBK" w:cs="Times New Roman"/>
                <w:color w:val="auto"/>
                <w:sz w:val="21"/>
                <w:szCs w:val="21"/>
              </w:rPr>
              <w:t>项目负责人具有</w:t>
            </w:r>
            <w:r>
              <w:rPr>
                <w:rFonts w:hint="eastAsia" w:ascii="方正仿宋_GBK" w:hAnsi="宋体" w:eastAsia="方正仿宋_GBK" w:cs="Times New Roman"/>
                <w:color w:val="auto"/>
                <w:sz w:val="21"/>
                <w:szCs w:val="21"/>
                <w:lang w:val="en-US" w:eastAsia="zh-CN"/>
              </w:rPr>
              <w:t>4</w:t>
            </w:r>
            <w:r>
              <w:rPr>
                <w:rFonts w:hint="default" w:ascii="方正仿宋_GBK" w:hAnsi="宋体" w:eastAsia="方正仿宋_GBK" w:cs="Times New Roman"/>
                <w:color w:val="auto"/>
                <w:sz w:val="21"/>
                <w:szCs w:val="21"/>
              </w:rPr>
              <w:t>年</w:t>
            </w:r>
            <w:r>
              <w:rPr>
                <w:rFonts w:hint="eastAsia" w:ascii="方正仿宋_GBK" w:hAnsi="宋体" w:eastAsia="方正仿宋_GBK" w:cs="Times New Roman"/>
                <w:color w:val="auto"/>
                <w:sz w:val="21"/>
                <w:szCs w:val="21"/>
                <w:lang w:val="en-US" w:eastAsia="zh-CN"/>
              </w:rPr>
              <w:t>及</w:t>
            </w:r>
            <w:r>
              <w:rPr>
                <w:rFonts w:hint="default" w:ascii="方正仿宋_GBK" w:hAnsi="宋体" w:eastAsia="方正仿宋_GBK" w:cs="Times New Roman"/>
                <w:color w:val="auto"/>
                <w:sz w:val="21"/>
                <w:szCs w:val="21"/>
              </w:rPr>
              <w:t>以上采购代理工作经验的</w:t>
            </w:r>
            <w:r>
              <w:rPr>
                <w:rFonts w:hint="eastAsia" w:ascii="方正仿宋_GBK" w:hAnsi="宋体" w:eastAsia="方正仿宋_GBK" w:cs="Times New Roman"/>
                <w:color w:val="auto"/>
                <w:sz w:val="21"/>
                <w:szCs w:val="21"/>
                <w:lang w:eastAsia="zh-CN"/>
              </w:rPr>
              <w:t>，</w:t>
            </w:r>
            <w:r>
              <w:rPr>
                <w:rFonts w:hint="default" w:ascii="方正仿宋_GBK" w:hAnsi="宋体" w:eastAsia="方正仿宋_GBK" w:cs="Times New Roman"/>
                <w:color w:val="auto"/>
                <w:sz w:val="21"/>
                <w:szCs w:val="21"/>
              </w:rPr>
              <w:t>得</w:t>
            </w:r>
            <w:r>
              <w:rPr>
                <w:rFonts w:hint="eastAsia" w:ascii="方正仿宋_GBK" w:hAnsi="宋体" w:eastAsia="方正仿宋_GBK" w:cs="Times New Roman"/>
                <w:color w:val="auto"/>
                <w:sz w:val="21"/>
                <w:szCs w:val="21"/>
                <w:lang w:val="en-US" w:eastAsia="zh-CN"/>
              </w:rPr>
              <w:t>3</w:t>
            </w:r>
            <w:r>
              <w:rPr>
                <w:rFonts w:hint="default" w:ascii="方正仿宋_GBK" w:hAnsi="宋体" w:eastAsia="方正仿宋_GBK" w:cs="Times New Roman"/>
                <w:color w:val="auto"/>
                <w:sz w:val="21"/>
                <w:szCs w:val="21"/>
              </w:rPr>
              <w:t>分；</w:t>
            </w:r>
          </w:p>
          <w:p w14:paraId="0801793A">
            <w:pPr>
              <w:spacing w:line="240" w:lineRule="atLeast"/>
              <w:ind w:firstLine="420" w:firstLineChars="200"/>
              <w:rPr>
                <w:rFonts w:hint="eastAsia" w:ascii="方正仿宋_GBK" w:hAnsi="宋体" w:eastAsia="方正仿宋_GBK" w:cs="Times New Roman"/>
                <w:color w:val="auto"/>
                <w:sz w:val="21"/>
                <w:szCs w:val="21"/>
                <w:lang w:eastAsia="zh-CN"/>
              </w:rPr>
            </w:pPr>
            <w:r>
              <w:rPr>
                <w:rFonts w:hint="default" w:ascii="方正仿宋_GBK" w:hAnsi="宋体" w:eastAsia="方正仿宋_GBK" w:cs="Times New Roman"/>
                <w:color w:val="auto"/>
                <w:sz w:val="21"/>
                <w:szCs w:val="21"/>
              </w:rPr>
              <w:t>项目负责人具有3年</w:t>
            </w:r>
            <w:r>
              <w:rPr>
                <w:rFonts w:hint="eastAsia" w:ascii="方正仿宋_GBK" w:hAnsi="宋体" w:eastAsia="方正仿宋_GBK" w:cs="Times New Roman"/>
                <w:color w:val="auto"/>
                <w:sz w:val="21"/>
                <w:szCs w:val="21"/>
                <w:lang w:val="en-US" w:eastAsia="zh-CN"/>
              </w:rPr>
              <w:t>及</w:t>
            </w:r>
            <w:r>
              <w:rPr>
                <w:rFonts w:hint="default" w:ascii="方正仿宋_GBK" w:hAnsi="宋体" w:eastAsia="方正仿宋_GBK" w:cs="Times New Roman"/>
                <w:color w:val="auto"/>
                <w:sz w:val="21"/>
                <w:szCs w:val="21"/>
              </w:rPr>
              <w:t>以上采购代理工作经验的</w:t>
            </w:r>
            <w:r>
              <w:rPr>
                <w:rFonts w:hint="eastAsia" w:ascii="方正仿宋_GBK" w:hAnsi="宋体" w:eastAsia="方正仿宋_GBK" w:cs="Times New Roman"/>
                <w:color w:val="auto"/>
                <w:sz w:val="21"/>
                <w:szCs w:val="21"/>
                <w:lang w:eastAsia="zh-CN"/>
              </w:rPr>
              <w:t>，</w:t>
            </w:r>
            <w:r>
              <w:rPr>
                <w:rFonts w:hint="default" w:ascii="方正仿宋_GBK" w:hAnsi="宋体" w:eastAsia="方正仿宋_GBK" w:cs="Times New Roman"/>
                <w:color w:val="auto"/>
                <w:sz w:val="21"/>
                <w:szCs w:val="21"/>
              </w:rPr>
              <w:t>得</w:t>
            </w:r>
            <w:r>
              <w:rPr>
                <w:rFonts w:hint="eastAsia" w:ascii="方正仿宋_GBK" w:hAnsi="宋体" w:eastAsia="方正仿宋_GBK" w:cs="Times New Roman"/>
                <w:color w:val="auto"/>
                <w:sz w:val="21"/>
                <w:szCs w:val="21"/>
                <w:lang w:val="en-US" w:eastAsia="zh-CN"/>
              </w:rPr>
              <w:t>1</w:t>
            </w:r>
            <w:r>
              <w:rPr>
                <w:rFonts w:hint="default" w:ascii="方正仿宋_GBK" w:hAnsi="宋体" w:eastAsia="方正仿宋_GBK" w:cs="Times New Roman"/>
                <w:color w:val="auto"/>
                <w:sz w:val="21"/>
                <w:szCs w:val="21"/>
              </w:rPr>
              <w:t>分</w:t>
            </w:r>
            <w:r>
              <w:rPr>
                <w:rFonts w:hint="eastAsia" w:ascii="方正仿宋_GBK" w:hAnsi="宋体" w:eastAsia="方正仿宋_GBK" w:cs="Times New Roman"/>
                <w:color w:val="auto"/>
                <w:sz w:val="21"/>
                <w:szCs w:val="21"/>
                <w:lang w:eastAsia="zh-CN"/>
              </w:rPr>
              <w:t>；</w:t>
            </w:r>
          </w:p>
          <w:p w14:paraId="60F33A53">
            <w:pPr>
              <w:spacing w:line="240" w:lineRule="atLeast"/>
              <w:ind w:firstLine="420" w:firstLineChars="200"/>
              <w:rPr>
                <w:rFonts w:hint="eastAsia" w:ascii="方正仿宋_GBK" w:hAnsi="宋体" w:eastAsia="方正仿宋_GBK" w:cs="Times New Roman"/>
                <w:color w:val="auto"/>
                <w:sz w:val="21"/>
                <w:szCs w:val="21"/>
                <w:lang w:val="en-US" w:eastAsia="zh-CN"/>
              </w:rPr>
            </w:pPr>
            <w:r>
              <w:rPr>
                <w:rFonts w:hint="default" w:ascii="方正仿宋_GBK" w:hAnsi="宋体" w:eastAsia="方正仿宋_GBK" w:cs="Times New Roman"/>
                <w:color w:val="auto"/>
                <w:sz w:val="21"/>
                <w:szCs w:val="21"/>
              </w:rPr>
              <w:t>项目负责人具有3年</w:t>
            </w:r>
            <w:r>
              <w:rPr>
                <w:rFonts w:hint="eastAsia" w:ascii="方正仿宋_GBK" w:hAnsi="宋体" w:eastAsia="方正仿宋_GBK" w:cs="Times New Roman"/>
                <w:color w:val="auto"/>
                <w:sz w:val="21"/>
                <w:szCs w:val="21"/>
                <w:lang w:val="en-US" w:eastAsia="zh-CN"/>
              </w:rPr>
              <w:t>以下采购代理工作经验的，得0分。</w:t>
            </w:r>
          </w:p>
          <w:p w14:paraId="539C519D">
            <w:pPr>
              <w:spacing w:line="240" w:lineRule="atLeast"/>
              <w:rPr>
                <w:rFonts w:hint="eastAsia" w:ascii="方正仿宋_GBK" w:hAnsi="宋体" w:eastAsia="方正仿宋_GBK" w:cs="Times New Roman"/>
                <w:color w:val="auto"/>
                <w:sz w:val="21"/>
                <w:szCs w:val="21"/>
                <w:lang w:val="en-US" w:eastAsia="zh-CN"/>
              </w:rPr>
            </w:pPr>
            <w:r>
              <w:rPr>
                <w:rFonts w:hint="eastAsia" w:ascii="方正仿宋_GBK" w:hAnsi="宋体" w:eastAsia="方正仿宋_GBK" w:cs="Times New Roman"/>
                <w:color w:val="auto"/>
                <w:sz w:val="21"/>
                <w:szCs w:val="21"/>
                <w:lang w:val="en-US" w:eastAsia="zh-CN"/>
              </w:rPr>
              <w:t>2、拟派的团队专职人员从业情况：</w:t>
            </w:r>
          </w:p>
          <w:p w14:paraId="1CA8081E">
            <w:pPr>
              <w:spacing w:line="240" w:lineRule="atLeast"/>
              <w:ind w:firstLine="420" w:firstLineChars="200"/>
              <w:rPr>
                <w:rFonts w:hint="default" w:ascii="方正仿宋_GBK" w:hAnsi="宋体" w:eastAsia="方正仿宋_GBK" w:cs="Times New Roman"/>
                <w:color w:val="auto"/>
                <w:sz w:val="21"/>
                <w:szCs w:val="21"/>
                <w:lang w:val="en-US" w:eastAsia="zh-CN"/>
              </w:rPr>
            </w:pPr>
            <w:r>
              <w:rPr>
                <w:rFonts w:hint="eastAsia" w:ascii="方正仿宋_GBK" w:hAnsi="宋体" w:eastAsia="方正仿宋_GBK" w:cs="Times New Roman"/>
                <w:color w:val="auto"/>
                <w:sz w:val="21"/>
                <w:szCs w:val="21"/>
                <w:lang w:val="en-US" w:eastAsia="zh-CN"/>
              </w:rPr>
              <w:t>具有</w:t>
            </w:r>
            <w:r>
              <w:rPr>
                <w:rFonts w:hint="default" w:ascii="方正仿宋_GBK" w:hAnsi="宋体" w:eastAsia="方正仿宋_GBK" w:cs="Times New Roman"/>
                <w:color w:val="auto"/>
                <w:sz w:val="21"/>
                <w:szCs w:val="21"/>
                <w:lang w:val="en-US" w:eastAsia="zh-CN"/>
              </w:rPr>
              <w:t>政府采购代理从业人员培训证书在2人的基础上，每增加1人</w:t>
            </w:r>
            <w:r>
              <w:rPr>
                <w:rFonts w:hint="eastAsia" w:ascii="方正仿宋_GBK" w:hAnsi="宋体" w:eastAsia="方正仿宋_GBK" w:cs="Times New Roman"/>
                <w:color w:val="auto"/>
                <w:sz w:val="21"/>
                <w:szCs w:val="21"/>
                <w:lang w:val="en-US" w:eastAsia="zh-CN"/>
              </w:rPr>
              <w:t>具</w:t>
            </w:r>
            <w:r>
              <w:rPr>
                <w:rFonts w:hint="default" w:ascii="方正仿宋_GBK" w:hAnsi="宋体" w:eastAsia="方正仿宋_GBK" w:cs="Times New Roman"/>
                <w:color w:val="auto"/>
                <w:sz w:val="21"/>
                <w:szCs w:val="21"/>
                <w:lang w:val="en-US" w:eastAsia="zh-CN"/>
              </w:rPr>
              <w:t>有培训证书</w:t>
            </w:r>
            <w:r>
              <w:rPr>
                <w:rFonts w:hint="eastAsia" w:ascii="方正仿宋_GBK" w:hAnsi="宋体" w:eastAsia="方正仿宋_GBK" w:cs="Times New Roman"/>
                <w:color w:val="auto"/>
                <w:sz w:val="21"/>
                <w:szCs w:val="21"/>
                <w:lang w:val="en-US" w:eastAsia="zh-CN"/>
              </w:rPr>
              <w:t>的得</w:t>
            </w:r>
            <w:r>
              <w:rPr>
                <w:rFonts w:hint="default" w:ascii="方正仿宋_GBK" w:hAnsi="宋体" w:eastAsia="方正仿宋_GBK" w:cs="Times New Roman"/>
                <w:color w:val="auto"/>
                <w:sz w:val="21"/>
                <w:szCs w:val="21"/>
                <w:lang w:val="en-US" w:eastAsia="zh-CN"/>
              </w:rPr>
              <w:t>1分，满分</w:t>
            </w:r>
            <w:r>
              <w:rPr>
                <w:rFonts w:hint="eastAsia" w:ascii="方正仿宋_GBK" w:hAnsi="宋体" w:eastAsia="方正仿宋_GBK" w:cs="Times New Roman"/>
                <w:color w:val="auto"/>
                <w:sz w:val="21"/>
                <w:szCs w:val="21"/>
                <w:lang w:val="en-US" w:eastAsia="zh-CN"/>
              </w:rPr>
              <w:t>5</w:t>
            </w:r>
            <w:r>
              <w:rPr>
                <w:rFonts w:hint="default" w:ascii="方正仿宋_GBK" w:hAnsi="宋体" w:eastAsia="方正仿宋_GBK" w:cs="Times New Roman"/>
                <w:color w:val="auto"/>
                <w:sz w:val="21"/>
                <w:szCs w:val="21"/>
                <w:lang w:val="en-US" w:eastAsia="zh-CN"/>
              </w:rPr>
              <w:t>分。</w:t>
            </w:r>
          </w:p>
          <w:p w14:paraId="16918AEF">
            <w:pPr>
              <w:spacing w:line="240" w:lineRule="atLeast"/>
              <w:ind w:firstLine="420" w:firstLineChars="200"/>
              <w:rPr>
                <w:rFonts w:ascii="方正仿宋_GBK" w:hAnsi="宋体" w:eastAsia="方正仿宋_GBK"/>
                <w:color w:val="auto"/>
                <w:sz w:val="21"/>
                <w:szCs w:val="21"/>
              </w:rPr>
            </w:pPr>
          </w:p>
        </w:tc>
        <w:tc>
          <w:tcPr>
            <w:tcW w:w="0" w:type="auto"/>
            <w:noWrap w:val="0"/>
            <w:vAlign w:val="center"/>
          </w:tcPr>
          <w:p w14:paraId="2E7C24DB">
            <w:pPr>
              <w:numPr>
                <w:ilvl w:val="0"/>
                <w:numId w:val="1"/>
              </w:numPr>
              <w:spacing w:line="240" w:lineRule="atLeast"/>
              <w:ind w:left="-38"/>
              <w:jc w:val="center"/>
              <w:rPr>
                <w:rFonts w:hint="eastAsia" w:ascii="方正仿宋_GBK" w:hAnsi="宋体" w:eastAsia="方正仿宋_GBK" w:cs="Times New Roman"/>
                <w:color w:val="auto"/>
                <w:sz w:val="21"/>
                <w:szCs w:val="21"/>
                <w:lang w:val="en-US" w:eastAsia="zh-CN"/>
              </w:rPr>
            </w:pPr>
            <w:r>
              <w:rPr>
                <w:rFonts w:hint="default" w:ascii="方正仿宋_GBK" w:hAnsi="宋体" w:eastAsia="方正仿宋_GBK" w:cs="Times New Roman"/>
                <w:color w:val="auto"/>
                <w:sz w:val="21"/>
                <w:szCs w:val="21"/>
                <w:lang w:val="en-US" w:eastAsia="zh-CN"/>
              </w:rPr>
              <w:t>提供负责人</w:t>
            </w:r>
            <w:r>
              <w:rPr>
                <w:rFonts w:hint="eastAsia" w:ascii="方正仿宋_GBK" w:hAnsi="宋体" w:eastAsia="方正仿宋_GBK" w:cs="Times New Roman"/>
                <w:color w:val="auto"/>
                <w:sz w:val="21"/>
                <w:szCs w:val="21"/>
                <w:lang w:val="en-US" w:eastAsia="zh-CN"/>
              </w:rPr>
              <w:t>开标前近三个月</w:t>
            </w:r>
            <w:r>
              <w:rPr>
                <w:rFonts w:hint="default" w:ascii="方正仿宋_GBK" w:hAnsi="宋体" w:eastAsia="方正仿宋_GBK" w:cs="Times New Roman"/>
                <w:color w:val="auto"/>
                <w:sz w:val="21"/>
                <w:szCs w:val="21"/>
                <w:lang w:val="en-US" w:eastAsia="zh-CN"/>
              </w:rPr>
              <w:t>社保证明复印件、</w:t>
            </w:r>
            <w:r>
              <w:rPr>
                <w:rFonts w:hint="eastAsia" w:ascii="方正仿宋_GBK" w:hAnsi="宋体" w:eastAsia="方正仿宋_GBK" w:cs="Times New Roman"/>
                <w:color w:val="auto"/>
                <w:sz w:val="21"/>
                <w:szCs w:val="21"/>
                <w:lang w:val="en-US" w:eastAsia="zh-CN"/>
              </w:rPr>
              <w:t>项目负责人简历</w:t>
            </w:r>
            <w:r>
              <w:rPr>
                <w:rFonts w:hint="default" w:ascii="方正仿宋_GBK" w:hAnsi="宋体" w:eastAsia="方正仿宋_GBK" w:cs="Times New Roman"/>
                <w:color w:val="auto"/>
                <w:sz w:val="21"/>
                <w:szCs w:val="21"/>
                <w:lang w:val="en-US" w:eastAsia="zh-CN"/>
              </w:rPr>
              <w:t>并加盖公章</w:t>
            </w:r>
            <w:r>
              <w:rPr>
                <w:rFonts w:hint="eastAsia" w:ascii="方正仿宋_GBK" w:hAnsi="宋体" w:eastAsia="方正仿宋_GBK" w:cs="Times New Roman"/>
                <w:color w:val="auto"/>
                <w:sz w:val="21"/>
                <w:szCs w:val="21"/>
                <w:lang w:val="en-US" w:eastAsia="zh-CN"/>
              </w:rPr>
              <w:t>；</w:t>
            </w:r>
            <w:r>
              <w:rPr>
                <w:rFonts w:hint="eastAsia" w:ascii="方正仿宋_GBK" w:hAnsi="宋体" w:eastAsia="方正仿宋_GBK" w:cs="Times New Roman"/>
                <w:color w:val="auto"/>
                <w:sz w:val="21"/>
                <w:szCs w:val="21"/>
              </w:rPr>
              <w:t>成交后，服务期限内，未经采购人书面同意不得更换</w:t>
            </w:r>
            <w:r>
              <w:rPr>
                <w:rFonts w:hint="eastAsia" w:ascii="方正仿宋_GBK" w:hAnsi="宋体" w:eastAsia="方正仿宋_GBK" w:cs="Times New Roman"/>
                <w:color w:val="auto"/>
                <w:sz w:val="21"/>
                <w:szCs w:val="21"/>
                <w:lang w:eastAsia="zh-CN"/>
              </w:rPr>
              <w:t>，</w:t>
            </w:r>
            <w:r>
              <w:rPr>
                <w:rFonts w:hint="eastAsia" w:ascii="方正仿宋_GBK" w:hAnsi="宋体" w:eastAsia="方正仿宋_GBK" w:cs="Times New Roman"/>
                <w:color w:val="auto"/>
                <w:sz w:val="21"/>
                <w:szCs w:val="21"/>
                <w:lang w:val="en-US" w:eastAsia="zh-CN"/>
              </w:rPr>
              <w:t>供应商需提供承诺函格式自拟。以上资料提供不完全者不得分。</w:t>
            </w:r>
          </w:p>
          <w:p w14:paraId="700673E1">
            <w:pPr>
              <w:numPr>
                <w:ilvl w:val="0"/>
                <w:numId w:val="1"/>
              </w:numPr>
              <w:spacing w:line="240" w:lineRule="atLeast"/>
              <w:ind w:left="-38"/>
              <w:jc w:val="center"/>
              <w:rPr>
                <w:rFonts w:hint="default" w:ascii="方正仿宋_GBK" w:hAnsi="宋体" w:eastAsia="方正仿宋_GBK" w:cs="Times New Roman"/>
                <w:color w:val="auto"/>
                <w:sz w:val="21"/>
                <w:szCs w:val="21"/>
                <w:lang w:val="en-US" w:eastAsia="zh-CN"/>
              </w:rPr>
            </w:pPr>
            <w:r>
              <w:rPr>
                <w:rFonts w:hint="default" w:ascii="方正仿宋_GBK" w:hAnsi="宋体" w:eastAsia="方正仿宋_GBK" w:cs="Times New Roman"/>
                <w:color w:val="auto"/>
                <w:sz w:val="21"/>
                <w:szCs w:val="21"/>
                <w:lang w:val="en-US" w:eastAsia="zh-CN"/>
              </w:rPr>
              <w:t>提供团队成员名单</w:t>
            </w:r>
            <w:r>
              <w:rPr>
                <w:rFonts w:hint="eastAsia" w:ascii="方正仿宋_GBK" w:hAnsi="宋体" w:eastAsia="方正仿宋_GBK" w:cs="Times New Roman"/>
                <w:color w:val="auto"/>
                <w:sz w:val="21"/>
                <w:szCs w:val="21"/>
                <w:lang w:val="en-US" w:eastAsia="zh-CN"/>
              </w:rPr>
              <w:t>，</w:t>
            </w:r>
            <w:r>
              <w:rPr>
                <w:rFonts w:hint="default" w:ascii="方正仿宋_GBK" w:hAnsi="宋体" w:eastAsia="方正仿宋_GBK" w:cs="Times New Roman"/>
                <w:color w:val="auto"/>
                <w:sz w:val="21"/>
                <w:szCs w:val="21"/>
                <w:lang w:val="en-US" w:eastAsia="zh-CN"/>
              </w:rPr>
              <w:t>拟派本项目人员必须是投标人本单位人员，提供团队成员</w:t>
            </w:r>
            <w:r>
              <w:rPr>
                <w:rFonts w:hint="eastAsia" w:ascii="方正仿宋_GBK" w:hAnsi="宋体" w:eastAsia="方正仿宋_GBK" w:cs="Times New Roman"/>
                <w:color w:val="auto"/>
                <w:sz w:val="21"/>
                <w:szCs w:val="21"/>
                <w:lang w:val="en-US" w:eastAsia="zh-CN"/>
              </w:rPr>
              <w:t>开标前近三个月</w:t>
            </w:r>
            <w:r>
              <w:rPr>
                <w:rFonts w:hint="default" w:ascii="方正仿宋_GBK" w:hAnsi="宋体" w:eastAsia="方正仿宋_GBK" w:cs="Times New Roman"/>
                <w:color w:val="auto"/>
                <w:sz w:val="21"/>
                <w:szCs w:val="21"/>
                <w:lang w:val="en-US" w:eastAsia="zh-CN"/>
              </w:rPr>
              <w:t>社保证明复印件、证书复印件并加盖公章</w:t>
            </w:r>
            <w:r>
              <w:rPr>
                <w:rFonts w:hint="eastAsia" w:ascii="方正仿宋_GBK" w:hAnsi="宋体" w:eastAsia="方正仿宋_GBK" w:cs="Times New Roman"/>
                <w:color w:val="auto"/>
                <w:sz w:val="21"/>
                <w:szCs w:val="21"/>
                <w:lang w:val="en-US" w:eastAsia="zh-CN"/>
              </w:rPr>
              <w:t>。</w:t>
            </w:r>
          </w:p>
        </w:tc>
      </w:tr>
      <w:tr w14:paraId="7A36B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8" w:hRule="atLeast"/>
        </w:trPr>
        <w:tc>
          <w:tcPr>
            <w:tcW w:w="0" w:type="auto"/>
            <w:vMerge w:val="continue"/>
            <w:noWrap w:val="0"/>
            <w:vAlign w:val="center"/>
          </w:tcPr>
          <w:p w14:paraId="5ABF759D">
            <w:pPr>
              <w:spacing w:line="240" w:lineRule="atLeast"/>
              <w:ind w:firstLine="28"/>
              <w:jc w:val="center"/>
              <w:rPr>
                <w:rFonts w:hint="eastAsia" w:ascii="方正仿宋_GBK" w:hAnsi="宋体" w:eastAsia="方正仿宋_GBK"/>
                <w:color w:val="auto"/>
                <w:sz w:val="21"/>
                <w:szCs w:val="21"/>
              </w:rPr>
            </w:pPr>
          </w:p>
        </w:tc>
        <w:tc>
          <w:tcPr>
            <w:tcW w:w="0" w:type="auto"/>
            <w:vMerge w:val="continue"/>
            <w:noWrap w:val="0"/>
            <w:vAlign w:val="center"/>
          </w:tcPr>
          <w:p w14:paraId="05537BE3">
            <w:pPr>
              <w:spacing w:line="240" w:lineRule="atLeast"/>
              <w:jc w:val="center"/>
              <w:rPr>
                <w:rFonts w:hint="eastAsia" w:ascii="方正仿宋_GBK" w:hAnsi="宋体" w:eastAsia="方正仿宋_GBK"/>
                <w:color w:val="auto"/>
                <w:sz w:val="21"/>
                <w:szCs w:val="21"/>
              </w:rPr>
            </w:pPr>
          </w:p>
        </w:tc>
        <w:tc>
          <w:tcPr>
            <w:tcW w:w="0" w:type="auto"/>
            <w:noWrap w:val="0"/>
            <w:vAlign w:val="center"/>
          </w:tcPr>
          <w:p w14:paraId="6ECEA50B">
            <w:pPr>
              <w:spacing w:line="240" w:lineRule="atLeast"/>
              <w:rPr>
                <w:rFonts w:hint="eastAsia" w:ascii="方正仿宋_GBK" w:hAnsi="宋体" w:eastAsia="方正仿宋_GBK"/>
                <w:color w:val="auto"/>
                <w:sz w:val="21"/>
                <w:szCs w:val="21"/>
                <w:lang w:eastAsia="zh-CN"/>
              </w:rPr>
            </w:pPr>
            <w:r>
              <w:rPr>
                <w:rFonts w:hint="default" w:ascii="方正仿宋_GBK" w:hAnsi="宋体" w:eastAsia="方正仿宋_GBK" w:cs="Times New Roman"/>
                <w:color w:val="auto"/>
                <w:sz w:val="21"/>
                <w:szCs w:val="21"/>
              </w:rPr>
              <w:t>近三年项目代理委托人评价意见情况</w:t>
            </w:r>
            <w:r>
              <w:rPr>
                <w:rFonts w:hint="eastAsia" w:ascii="方正仿宋_GBK" w:hAnsi="宋体" w:eastAsia="方正仿宋_GBK" w:cs="Times New Roman"/>
                <w:color w:val="auto"/>
                <w:sz w:val="21"/>
                <w:szCs w:val="21"/>
                <w:lang w:eastAsia="zh-CN"/>
              </w:rPr>
              <w:t>（</w:t>
            </w:r>
            <w:r>
              <w:rPr>
                <w:rFonts w:hint="eastAsia" w:ascii="方正仿宋_GBK" w:hAnsi="宋体" w:eastAsia="方正仿宋_GBK" w:cs="Times New Roman"/>
                <w:color w:val="auto"/>
                <w:sz w:val="21"/>
                <w:szCs w:val="21"/>
                <w:lang w:val="en-US" w:eastAsia="zh-CN"/>
              </w:rPr>
              <w:t>10分</w:t>
            </w:r>
            <w:r>
              <w:rPr>
                <w:rFonts w:hint="eastAsia" w:ascii="方正仿宋_GBK" w:hAnsi="宋体" w:eastAsia="方正仿宋_GBK" w:cs="Times New Roman"/>
                <w:color w:val="auto"/>
                <w:sz w:val="21"/>
                <w:szCs w:val="21"/>
                <w:lang w:eastAsia="zh-CN"/>
              </w:rPr>
              <w:t>）</w:t>
            </w:r>
          </w:p>
        </w:tc>
        <w:tc>
          <w:tcPr>
            <w:tcW w:w="0" w:type="auto"/>
            <w:noWrap w:val="0"/>
            <w:vAlign w:val="center"/>
          </w:tcPr>
          <w:p w14:paraId="39D9928F">
            <w:pPr>
              <w:spacing w:line="240" w:lineRule="atLeast"/>
              <w:rPr>
                <w:rFonts w:hint="default" w:ascii="方正仿宋_GBK" w:hAnsi="宋体" w:eastAsia="方正仿宋_GBK"/>
                <w:color w:val="auto"/>
                <w:sz w:val="21"/>
                <w:szCs w:val="21"/>
                <w:lang w:val="en-US"/>
              </w:rPr>
            </w:pPr>
            <w:r>
              <w:rPr>
                <w:rFonts w:hint="eastAsia" w:ascii="方正仿宋_GBK" w:hAnsi="宋体" w:eastAsia="方正仿宋_GBK" w:cs="Times New Roman"/>
                <w:color w:val="auto"/>
                <w:sz w:val="21"/>
                <w:szCs w:val="21"/>
                <w:lang w:val="en-US" w:eastAsia="zh-CN"/>
              </w:rPr>
              <w:t>自2023年以来，代理机构提供的代理服务获得委托人满意评价的，每提供一个满意评价得2分，满分10分。同一委托人的项目提供多个只得2分。</w:t>
            </w:r>
          </w:p>
        </w:tc>
        <w:tc>
          <w:tcPr>
            <w:tcW w:w="0" w:type="auto"/>
            <w:noWrap w:val="0"/>
            <w:vAlign w:val="center"/>
          </w:tcPr>
          <w:p w14:paraId="13AF593D">
            <w:pPr>
              <w:spacing w:line="240" w:lineRule="atLeast"/>
              <w:rPr>
                <w:rFonts w:hint="default" w:ascii="方正仿宋_GBK" w:hAnsi="宋体" w:eastAsia="方正仿宋_GBK"/>
                <w:color w:val="auto"/>
                <w:sz w:val="21"/>
                <w:szCs w:val="21"/>
                <w:lang w:val="en-US" w:eastAsia="zh-CN"/>
              </w:rPr>
            </w:pPr>
            <w:r>
              <w:rPr>
                <w:rFonts w:hint="eastAsia" w:ascii="方正仿宋_GBK" w:hAnsi="宋体" w:eastAsia="方正仿宋_GBK"/>
                <w:color w:val="auto"/>
                <w:sz w:val="21"/>
                <w:szCs w:val="21"/>
                <w:lang w:val="en-US" w:eastAsia="zh-CN"/>
              </w:rPr>
              <w:t>证明材料</w:t>
            </w:r>
            <w:r>
              <w:rPr>
                <w:rFonts w:hint="eastAsia" w:ascii="方正仿宋_GBK" w:hAnsi="宋体" w:eastAsia="方正仿宋_GBK"/>
                <w:color w:val="auto"/>
                <w:sz w:val="21"/>
                <w:szCs w:val="21"/>
              </w:rPr>
              <w:t>须体现出代理机构名称、业主单位</w:t>
            </w:r>
            <w:r>
              <w:rPr>
                <w:rFonts w:hint="eastAsia" w:ascii="方正仿宋_GBK" w:hAnsi="宋体" w:eastAsia="方正仿宋_GBK"/>
                <w:color w:val="auto"/>
                <w:sz w:val="21"/>
                <w:szCs w:val="21"/>
                <w:lang w:eastAsia="zh-CN"/>
              </w:rPr>
              <w:t>、</w:t>
            </w:r>
            <w:r>
              <w:rPr>
                <w:rFonts w:hint="eastAsia" w:ascii="方正仿宋_GBK" w:hAnsi="宋体" w:eastAsia="方正仿宋_GBK"/>
                <w:color w:val="auto"/>
                <w:sz w:val="21"/>
                <w:szCs w:val="21"/>
                <w:lang w:val="en-US" w:eastAsia="zh-CN"/>
              </w:rPr>
              <w:t>是否满意、加盖有委托人公章</w:t>
            </w:r>
            <w:r>
              <w:rPr>
                <w:rFonts w:hint="eastAsia" w:ascii="方正仿宋_GBK" w:hAnsi="宋体" w:eastAsia="方正仿宋_GBK"/>
                <w:color w:val="auto"/>
                <w:sz w:val="21"/>
                <w:szCs w:val="21"/>
              </w:rPr>
              <w:t>等重要信息。提供复印件并加盖</w:t>
            </w:r>
            <w:r>
              <w:rPr>
                <w:rFonts w:hint="eastAsia" w:ascii="方正仿宋_GBK" w:hAnsi="宋体" w:eastAsia="方正仿宋_GBK"/>
                <w:color w:val="auto"/>
                <w:sz w:val="21"/>
                <w:szCs w:val="21"/>
                <w:lang w:eastAsia="zh-CN"/>
              </w:rPr>
              <w:t>供应商</w:t>
            </w:r>
            <w:r>
              <w:rPr>
                <w:rFonts w:hint="eastAsia" w:ascii="方正仿宋_GBK" w:hAnsi="宋体" w:eastAsia="方正仿宋_GBK"/>
                <w:color w:val="auto"/>
                <w:sz w:val="21"/>
                <w:szCs w:val="21"/>
              </w:rPr>
              <w:t>公章。</w:t>
            </w:r>
          </w:p>
        </w:tc>
      </w:tr>
    </w:tbl>
    <w:p w14:paraId="31B1CF86">
      <w:pPr>
        <w:pStyle w:val="3"/>
        <w:spacing w:before="0" w:after="0" w:line="400" w:lineRule="exact"/>
        <w:rPr>
          <w:rFonts w:hint="eastAsia" w:ascii="方正仿宋_GBK" w:eastAsia="方正仿宋_GBK"/>
          <w:color w:val="auto"/>
          <w:sz w:val="24"/>
          <w:szCs w:val="24"/>
        </w:rPr>
      </w:pPr>
      <w:bookmarkStart w:id="50" w:name="_Toc19128"/>
      <w:r>
        <w:rPr>
          <w:rFonts w:hint="eastAsia" w:ascii="方正仿宋_GBK" w:eastAsia="方正仿宋_GBK"/>
          <w:color w:val="auto"/>
          <w:sz w:val="24"/>
          <w:szCs w:val="24"/>
        </w:rPr>
        <w:t>三、无效响应</w:t>
      </w:r>
      <w:bookmarkEnd w:id="50"/>
    </w:p>
    <w:p w14:paraId="697B95E3">
      <w:pPr>
        <w:snapToGrid w:val="0"/>
        <w:spacing w:line="400" w:lineRule="exact"/>
        <w:ind w:firstLine="465"/>
        <w:rPr>
          <w:rFonts w:hint="eastAsia" w:ascii="方正仿宋_GBK" w:hAnsi="宋体" w:eastAsia="方正仿宋_GBK"/>
          <w:color w:val="auto"/>
          <w:sz w:val="24"/>
          <w:szCs w:val="24"/>
        </w:rPr>
      </w:pPr>
      <w:r>
        <w:rPr>
          <w:rFonts w:hint="eastAsia" w:ascii="方正仿宋_GBK" w:hAnsi="宋体" w:eastAsia="方正仿宋_GBK"/>
          <w:color w:val="auto"/>
          <w:sz w:val="24"/>
          <w:szCs w:val="24"/>
        </w:rPr>
        <w:t>供应商发生以下条款情况之一者，视为无效响应，其响应文件将被拒绝：</w:t>
      </w:r>
    </w:p>
    <w:p w14:paraId="27DD6DB6">
      <w:pPr>
        <w:snapToGrid w:val="0"/>
        <w:spacing w:line="400" w:lineRule="exact"/>
        <w:ind w:firstLine="465"/>
        <w:rPr>
          <w:rFonts w:hint="eastAsia" w:ascii="方正仿宋_GBK" w:hAnsi="宋体" w:eastAsia="方正仿宋_GBK"/>
          <w:color w:val="auto"/>
          <w:sz w:val="24"/>
          <w:szCs w:val="24"/>
        </w:rPr>
      </w:pPr>
      <w:r>
        <w:rPr>
          <w:rFonts w:hint="eastAsia" w:ascii="方正仿宋_GBK" w:hAnsi="宋体" w:eastAsia="方正仿宋_GBK"/>
          <w:color w:val="auto"/>
          <w:sz w:val="24"/>
          <w:szCs w:val="24"/>
        </w:rPr>
        <w:t>（一）</w:t>
      </w:r>
      <w:r>
        <w:rPr>
          <w:rFonts w:hint="eastAsia" w:ascii="方正仿宋_GBK" w:hAnsi="宋体" w:eastAsia="方正仿宋_GBK"/>
          <w:color w:val="auto"/>
          <w:sz w:val="24"/>
          <w:szCs w:val="24"/>
        </w:rPr>
        <w:t>供应商不符合规定的资格条件的；</w:t>
      </w:r>
    </w:p>
    <w:p w14:paraId="6C513BC6">
      <w:pPr>
        <w:snapToGrid w:val="0"/>
        <w:spacing w:line="400" w:lineRule="exact"/>
        <w:ind w:firstLine="465"/>
        <w:rPr>
          <w:rFonts w:hint="eastAsia" w:ascii="方正仿宋_GBK" w:hAnsi="宋体" w:eastAsia="方正仿宋_GBK"/>
          <w:color w:val="auto"/>
          <w:sz w:val="24"/>
          <w:szCs w:val="24"/>
        </w:rPr>
      </w:pPr>
      <w:r>
        <w:rPr>
          <w:rFonts w:hint="eastAsia" w:ascii="方正仿宋_GBK" w:hAnsi="宋体" w:eastAsia="方正仿宋_GBK"/>
          <w:color w:val="auto"/>
          <w:sz w:val="24"/>
          <w:szCs w:val="24"/>
        </w:rPr>
        <w:t>（二）供应商的法定代表人或其授权代表未参加</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w:t>
      </w:r>
    </w:p>
    <w:p w14:paraId="737ECB6A">
      <w:pPr>
        <w:snapToGrid w:val="0"/>
        <w:spacing w:line="400" w:lineRule="exact"/>
        <w:ind w:firstLine="465"/>
        <w:rPr>
          <w:rFonts w:hint="eastAsia" w:ascii="方正仿宋_GBK" w:hAnsi="宋体" w:eastAsia="方正仿宋_GBK"/>
          <w:color w:val="auto"/>
          <w:sz w:val="24"/>
          <w:szCs w:val="24"/>
        </w:rPr>
      </w:pPr>
      <w:r>
        <w:rPr>
          <w:rFonts w:hint="eastAsia" w:ascii="方正仿宋_GBK" w:hAnsi="宋体" w:eastAsia="方正仿宋_GBK"/>
          <w:color w:val="auto"/>
          <w:sz w:val="24"/>
          <w:szCs w:val="24"/>
        </w:rPr>
        <w:t>（三）供应商所提交的响应文件不按第七篇“响应文件编制要求”规定签字、盖章；</w:t>
      </w:r>
    </w:p>
    <w:p w14:paraId="73386000">
      <w:pPr>
        <w:snapToGrid w:val="0"/>
        <w:spacing w:line="400" w:lineRule="exact"/>
        <w:ind w:firstLine="465"/>
        <w:rPr>
          <w:rFonts w:hint="eastAsia" w:ascii="方正仿宋_GBK" w:hAnsi="宋体" w:eastAsia="方正仿宋_GBK"/>
          <w:color w:val="auto"/>
          <w:sz w:val="24"/>
          <w:szCs w:val="24"/>
        </w:rPr>
      </w:pPr>
      <w:r>
        <w:rPr>
          <w:rFonts w:hint="eastAsia" w:ascii="方正仿宋_GBK" w:hAnsi="宋体" w:eastAsia="方正仿宋_GBK"/>
          <w:color w:val="auto"/>
          <w:sz w:val="24"/>
          <w:szCs w:val="24"/>
        </w:rPr>
        <w:t>（四）供应商的报价超过</w:t>
      </w:r>
      <w:r>
        <w:rPr>
          <w:rFonts w:hint="eastAsia" w:ascii="方正仿宋_GBK" w:hAnsi="宋体" w:eastAsia="方正仿宋_GBK"/>
          <w:color w:val="auto"/>
          <w:sz w:val="24"/>
          <w:szCs w:val="24"/>
          <w:lang w:val="en-US" w:eastAsia="zh-CN"/>
        </w:rPr>
        <w:t>最高限价</w:t>
      </w:r>
      <w:r>
        <w:rPr>
          <w:rFonts w:hint="eastAsia" w:ascii="方正仿宋_GBK" w:hAnsi="宋体" w:eastAsia="方正仿宋_GBK"/>
          <w:color w:val="auto"/>
          <w:sz w:val="24"/>
          <w:szCs w:val="24"/>
        </w:rPr>
        <w:t>的；</w:t>
      </w:r>
    </w:p>
    <w:p w14:paraId="5471B2B7">
      <w:pPr>
        <w:snapToGrid w:val="0"/>
        <w:spacing w:line="400" w:lineRule="exact"/>
        <w:ind w:firstLine="465"/>
        <w:rPr>
          <w:rFonts w:hint="eastAsia" w:ascii="方正仿宋_GBK" w:hAnsi="宋体" w:eastAsia="方正仿宋_GBK"/>
          <w:color w:val="auto"/>
          <w:sz w:val="24"/>
          <w:szCs w:val="24"/>
        </w:rPr>
      </w:pPr>
      <w:r>
        <w:rPr>
          <w:rFonts w:hint="eastAsia" w:ascii="方正仿宋_GBK" w:hAnsi="宋体" w:eastAsia="方正仿宋_GBK"/>
          <w:color w:val="auto"/>
          <w:sz w:val="24"/>
          <w:szCs w:val="24"/>
        </w:rPr>
        <w:t>（五）法定代表人为同一个人的两个及两个以上法人，母公司、全资子公司及其控股公司，在同一分包采购中同时参与</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w:t>
      </w:r>
    </w:p>
    <w:p w14:paraId="048ACF8C">
      <w:pPr>
        <w:snapToGrid w:val="0"/>
        <w:spacing w:line="400" w:lineRule="exact"/>
        <w:ind w:firstLine="465"/>
        <w:rPr>
          <w:rFonts w:hint="eastAsia" w:ascii="方正仿宋_GBK" w:hAnsi="宋体" w:eastAsia="方正仿宋_GBK"/>
          <w:color w:val="auto"/>
          <w:sz w:val="24"/>
          <w:szCs w:val="24"/>
        </w:rPr>
      </w:pPr>
      <w:r>
        <w:rPr>
          <w:rFonts w:hint="eastAsia" w:ascii="方正仿宋_GBK" w:hAnsi="宋体" w:eastAsia="方正仿宋_GBK"/>
          <w:color w:val="auto"/>
          <w:sz w:val="24"/>
          <w:szCs w:val="24"/>
        </w:rPr>
        <w:t>（六）单位负责人为同一人或者存在直接控股、管理关系的不同供应商，参加同一合同项下的采购活动的；</w:t>
      </w:r>
    </w:p>
    <w:p w14:paraId="02E14F8C">
      <w:pPr>
        <w:snapToGrid w:val="0"/>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w:t>
      </w:r>
      <w:r>
        <w:rPr>
          <w:rFonts w:hint="eastAsia" w:ascii="方正仿宋_GBK" w:hAnsi="宋体" w:eastAsia="方正仿宋_GBK"/>
          <w:color w:val="auto"/>
          <w:sz w:val="24"/>
          <w:szCs w:val="24"/>
          <w:lang w:val="en-US" w:eastAsia="zh-CN"/>
        </w:rPr>
        <w:t>七</w:t>
      </w:r>
      <w:r>
        <w:rPr>
          <w:rFonts w:hint="eastAsia" w:ascii="方正仿宋_GBK" w:hAnsi="宋体" w:eastAsia="方正仿宋_GBK"/>
          <w:color w:val="auto"/>
          <w:sz w:val="24"/>
          <w:szCs w:val="24"/>
        </w:rPr>
        <w:t>）</w:t>
      </w:r>
      <w:r>
        <w:rPr>
          <w:rFonts w:hint="eastAsia" w:ascii="方正仿宋_GBK" w:hAnsi="宋体" w:eastAsia="方正仿宋_GBK"/>
          <w:color w:val="auto"/>
          <w:sz w:val="24"/>
          <w:szCs w:val="24"/>
        </w:rPr>
        <w:t>供应商</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有效期不满足</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文件要求的；</w:t>
      </w:r>
    </w:p>
    <w:p w14:paraId="5E9EDB77">
      <w:pPr>
        <w:snapToGrid w:val="0"/>
        <w:spacing w:line="400" w:lineRule="exact"/>
        <w:ind w:firstLine="465"/>
        <w:rPr>
          <w:rFonts w:hint="eastAsia" w:ascii="方正仿宋_GBK" w:hAnsi="宋体" w:eastAsia="方正仿宋_GBK"/>
          <w:color w:val="auto"/>
          <w:sz w:val="24"/>
          <w:szCs w:val="24"/>
        </w:rPr>
      </w:pPr>
      <w:r>
        <w:rPr>
          <w:rFonts w:hint="eastAsia" w:ascii="方正仿宋_GBK" w:hAnsi="宋体" w:eastAsia="方正仿宋_GBK"/>
          <w:color w:val="auto"/>
          <w:sz w:val="24"/>
          <w:szCs w:val="24"/>
        </w:rPr>
        <w:t>（</w:t>
      </w:r>
      <w:r>
        <w:rPr>
          <w:rFonts w:hint="eastAsia" w:ascii="方正仿宋_GBK" w:hAnsi="宋体" w:eastAsia="方正仿宋_GBK"/>
          <w:color w:val="auto"/>
          <w:sz w:val="24"/>
          <w:szCs w:val="24"/>
          <w:lang w:val="en-US" w:eastAsia="zh-CN"/>
        </w:rPr>
        <w:t>八</w:t>
      </w:r>
      <w:r>
        <w:rPr>
          <w:rFonts w:hint="eastAsia" w:ascii="方正仿宋_GBK" w:hAnsi="宋体" w:eastAsia="方正仿宋_GBK"/>
          <w:color w:val="auto"/>
          <w:sz w:val="24"/>
          <w:szCs w:val="24"/>
        </w:rPr>
        <w:t>）供应商响应文件内容有与国家现行法律法规相违背的内容，或附有采购人无法接受的条件。</w:t>
      </w:r>
    </w:p>
    <w:p w14:paraId="34DC72E5">
      <w:pPr>
        <w:snapToGrid w:val="0"/>
        <w:spacing w:line="400" w:lineRule="exact"/>
        <w:ind w:firstLine="465"/>
        <w:rPr>
          <w:rFonts w:hint="eastAsia" w:ascii="方正仿宋_GBK" w:hAnsi="宋体" w:eastAsia="方正仿宋_GBK"/>
          <w:color w:val="auto"/>
          <w:sz w:val="24"/>
          <w:szCs w:val="24"/>
        </w:rPr>
      </w:pPr>
      <w:r>
        <w:rPr>
          <w:rFonts w:hint="eastAsia" w:ascii="方正仿宋_GBK" w:hAnsi="宋体" w:eastAsia="方正仿宋_GBK"/>
          <w:color w:val="auto"/>
          <w:sz w:val="24"/>
          <w:szCs w:val="24"/>
        </w:rPr>
        <w:t>（</w:t>
      </w:r>
      <w:r>
        <w:rPr>
          <w:rFonts w:hint="eastAsia" w:ascii="方正仿宋_GBK" w:hAnsi="宋体" w:eastAsia="方正仿宋_GBK"/>
          <w:color w:val="auto"/>
          <w:sz w:val="24"/>
          <w:szCs w:val="24"/>
          <w:lang w:val="en-US" w:eastAsia="zh-CN"/>
        </w:rPr>
        <w:t>九</w:t>
      </w:r>
      <w:r>
        <w:rPr>
          <w:rFonts w:hint="eastAsia" w:ascii="方正仿宋_GBK" w:hAnsi="宋体" w:eastAsia="方正仿宋_GBK"/>
          <w:color w:val="auto"/>
          <w:sz w:val="24"/>
          <w:szCs w:val="24"/>
        </w:rPr>
        <w:t>）</w:t>
      </w:r>
      <w:r>
        <w:rPr>
          <w:rFonts w:hint="eastAsia" w:ascii="方正仿宋_GBK" w:hAnsi="宋体" w:eastAsia="方正仿宋_GBK"/>
          <w:color w:val="auto"/>
          <w:sz w:val="24"/>
          <w:szCs w:val="24"/>
        </w:rPr>
        <w:t>法律、法规和</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文件规定的其他无效情形。</w:t>
      </w:r>
    </w:p>
    <w:p w14:paraId="1088F26B">
      <w:pPr>
        <w:pStyle w:val="3"/>
        <w:spacing w:before="0" w:after="0" w:line="400" w:lineRule="exact"/>
        <w:rPr>
          <w:rFonts w:hint="eastAsia" w:ascii="方正仿宋_GBK" w:eastAsia="方正仿宋_GBK"/>
          <w:color w:val="auto"/>
          <w:sz w:val="24"/>
          <w:szCs w:val="24"/>
        </w:rPr>
      </w:pPr>
      <w:bookmarkStart w:id="51" w:name="_Toc2472"/>
      <w:r>
        <w:rPr>
          <w:rFonts w:hint="eastAsia" w:ascii="方正仿宋_GBK" w:eastAsia="方正仿宋_GBK"/>
          <w:color w:val="auto"/>
          <w:sz w:val="24"/>
          <w:szCs w:val="24"/>
        </w:rPr>
        <w:t>四、</w:t>
      </w:r>
      <w:bookmarkEnd w:id="48"/>
      <w:bookmarkEnd w:id="49"/>
      <w:r>
        <w:rPr>
          <w:rFonts w:hint="eastAsia" w:ascii="方正仿宋_GBK" w:eastAsia="方正仿宋_GBK"/>
          <w:color w:val="auto"/>
          <w:sz w:val="24"/>
          <w:szCs w:val="24"/>
        </w:rPr>
        <w:t>采购终止</w:t>
      </w:r>
      <w:bookmarkEnd w:id="51"/>
    </w:p>
    <w:p w14:paraId="74BC7DAC">
      <w:pPr>
        <w:snapToGrid w:val="0"/>
        <w:spacing w:line="400" w:lineRule="exact"/>
        <w:ind w:firstLine="465"/>
        <w:rPr>
          <w:rFonts w:hint="eastAsia" w:ascii="方正仿宋_GBK" w:hAnsi="宋体" w:eastAsia="方正仿宋_GBK"/>
          <w:color w:val="auto"/>
          <w:sz w:val="24"/>
          <w:szCs w:val="24"/>
        </w:rPr>
      </w:pPr>
      <w:r>
        <w:rPr>
          <w:rFonts w:hint="eastAsia" w:ascii="方正仿宋_GBK" w:hAnsi="宋体" w:eastAsia="方正仿宋_GBK"/>
          <w:color w:val="auto"/>
          <w:sz w:val="24"/>
          <w:szCs w:val="24"/>
        </w:rPr>
        <w:t>出现下列情形之一的，采购人应当终止</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采购活动，发布项目终止公告并说明原因，重新开展采购活动：</w:t>
      </w:r>
    </w:p>
    <w:p w14:paraId="74DCF6C3">
      <w:pPr>
        <w:snapToGrid w:val="0"/>
        <w:spacing w:line="400" w:lineRule="exact"/>
        <w:ind w:firstLine="465"/>
        <w:rPr>
          <w:rFonts w:hint="eastAsia" w:ascii="方正仿宋_GBK" w:hAnsi="宋体" w:eastAsia="方正仿宋_GBK"/>
          <w:color w:val="auto"/>
          <w:sz w:val="24"/>
          <w:szCs w:val="24"/>
        </w:rPr>
      </w:pPr>
      <w:r>
        <w:rPr>
          <w:rFonts w:hint="eastAsia" w:ascii="方正仿宋_GBK" w:hAnsi="宋体" w:eastAsia="方正仿宋_GBK"/>
          <w:color w:val="auto"/>
          <w:sz w:val="24"/>
          <w:szCs w:val="24"/>
        </w:rPr>
        <w:t>（一）因情况变化，不再符合规定的</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采购方式适用情形的；</w:t>
      </w:r>
    </w:p>
    <w:p w14:paraId="525AD042">
      <w:pPr>
        <w:snapToGrid w:val="0"/>
        <w:spacing w:line="400" w:lineRule="exact"/>
        <w:ind w:firstLine="465"/>
        <w:rPr>
          <w:rFonts w:hint="eastAsia" w:ascii="方正仿宋_GBK" w:hAnsi="宋体" w:eastAsia="方正仿宋_GBK" w:cs="Times New Roman"/>
          <w:color w:val="auto"/>
          <w:sz w:val="24"/>
          <w:szCs w:val="24"/>
          <w:lang w:eastAsia="zh-CN"/>
        </w:rPr>
      </w:pPr>
      <w:r>
        <w:rPr>
          <w:rFonts w:hint="eastAsia" w:ascii="方正仿宋_GBK" w:hAnsi="宋体" w:eastAsia="方正仿宋_GBK"/>
          <w:color w:val="auto"/>
          <w:sz w:val="24"/>
          <w:szCs w:val="24"/>
        </w:rPr>
        <w:t>（二）出现影响采购公正的违法、违规行为的</w:t>
      </w:r>
      <w:r>
        <w:rPr>
          <w:rFonts w:hint="eastAsia" w:ascii="方正仿宋_GBK" w:hAnsi="宋体" w:eastAsia="方正仿宋_GBK"/>
          <w:color w:val="auto"/>
          <w:sz w:val="24"/>
          <w:szCs w:val="24"/>
          <w:lang w:eastAsia="zh-CN"/>
        </w:rPr>
        <w:t>；</w:t>
      </w:r>
    </w:p>
    <w:p w14:paraId="7C044517">
      <w:pPr>
        <w:snapToGrid w:val="0"/>
        <w:spacing w:line="400" w:lineRule="exact"/>
        <w:ind w:firstLine="465"/>
        <w:rPr>
          <w:rFonts w:hint="eastAsia" w:ascii="方正仿宋_GBK" w:hAnsi="宋体" w:eastAsia="方正仿宋_GBK" w:cs="Times New Roman"/>
          <w:color w:val="auto"/>
          <w:sz w:val="24"/>
          <w:szCs w:val="24"/>
        </w:rPr>
        <w:sectPr>
          <w:footerReference r:id="rId8" w:type="default"/>
          <w:footerReference r:id="rId9" w:type="even"/>
          <w:pgSz w:w="11907" w:h="16840"/>
          <w:pgMar w:top="1134" w:right="1191" w:bottom="1134" w:left="1304" w:header="964" w:footer="992" w:gutter="0"/>
          <w:pgNumType w:fmt="numberInDash"/>
          <w:cols w:space="720" w:num="1"/>
          <w:docGrid w:linePitch="312" w:charSpace="0"/>
        </w:sectPr>
      </w:pPr>
      <w:r>
        <w:rPr>
          <w:rFonts w:hint="eastAsia" w:ascii="方正仿宋_GBK" w:hAnsi="宋体" w:eastAsia="方正仿宋_GBK" w:cs="Times New Roman"/>
          <w:color w:val="auto"/>
          <w:sz w:val="24"/>
          <w:szCs w:val="24"/>
        </w:rPr>
        <w:t>（三）在采购过程中符合要求的响应人或者报价未超过采购预算的响应人不足3家的。</w:t>
      </w:r>
    </w:p>
    <w:p w14:paraId="1A91C1F5">
      <w:pPr>
        <w:pStyle w:val="2"/>
        <w:spacing w:line="360" w:lineRule="auto"/>
        <w:jc w:val="center"/>
        <w:rPr>
          <w:rFonts w:hint="eastAsia" w:ascii="方正小标宋_GBK" w:hAnsi="宋体" w:eastAsia="方正小标宋_GBK"/>
          <w:b w:val="0"/>
          <w:color w:val="auto"/>
          <w:szCs w:val="30"/>
        </w:rPr>
      </w:pPr>
      <w:bookmarkStart w:id="52" w:name="_Toc102227313"/>
      <w:bookmarkStart w:id="53" w:name="_Toc30497"/>
      <w:r>
        <w:rPr>
          <w:rFonts w:hint="eastAsia" w:ascii="方正小标宋_GBK" w:hAnsi="宋体" w:eastAsia="方正小标宋_GBK"/>
          <w:b w:val="0"/>
          <w:color w:val="auto"/>
          <w:sz w:val="36"/>
          <w:szCs w:val="30"/>
        </w:rPr>
        <w:t>第五篇  供应商须知</w:t>
      </w:r>
      <w:bookmarkEnd w:id="52"/>
      <w:bookmarkEnd w:id="53"/>
    </w:p>
    <w:p w14:paraId="74DCB1AA">
      <w:pPr>
        <w:pStyle w:val="3"/>
        <w:spacing w:before="0" w:after="0" w:line="440" w:lineRule="exact"/>
        <w:rPr>
          <w:rFonts w:hint="eastAsia" w:ascii="方正仿宋_GBK" w:eastAsia="方正仿宋_GBK"/>
          <w:color w:val="auto"/>
          <w:sz w:val="24"/>
          <w:szCs w:val="24"/>
        </w:rPr>
      </w:pPr>
      <w:bookmarkStart w:id="54" w:name="_Toc20488"/>
      <w:bookmarkStart w:id="55" w:name="_Toc342913389"/>
      <w:r>
        <w:rPr>
          <w:rFonts w:hint="eastAsia" w:ascii="方正仿宋_GBK" w:eastAsia="方正仿宋_GBK"/>
          <w:color w:val="auto"/>
          <w:sz w:val="24"/>
          <w:szCs w:val="24"/>
        </w:rPr>
        <w:t>一、</w:t>
      </w:r>
      <w:r>
        <w:rPr>
          <w:rFonts w:hint="eastAsia" w:ascii="方正仿宋_GBK" w:eastAsia="方正仿宋_GBK"/>
          <w:color w:val="auto"/>
          <w:sz w:val="24"/>
          <w:szCs w:val="24"/>
          <w:lang w:eastAsia="zh-CN"/>
        </w:rPr>
        <w:t>遴选</w:t>
      </w:r>
      <w:r>
        <w:rPr>
          <w:rFonts w:hint="eastAsia" w:ascii="方正仿宋_GBK" w:eastAsia="方正仿宋_GBK"/>
          <w:color w:val="auto"/>
          <w:sz w:val="24"/>
          <w:szCs w:val="24"/>
        </w:rPr>
        <w:t>费用</w:t>
      </w:r>
      <w:bookmarkEnd w:id="54"/>
      <w:bookmarkEnd w:id="55"/>
    </w:p>
    <w:p w14:paraId="3C5B7111">
      <w:pPr>
        <w:pStyle w:val="17"/>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参与</w:t>
      </w:r>
      <w:r>
        <w:rPr>
          <w:rFonts w:hint="eastAsia" w:ascii="方正仿宋_GBK" w:eastAsia="方正仿宋_GBK"/>
          <w:color w:val="auto"/>
          <w:sz w:val="24"/>
          <w:szCs w:val="24"/>
          <w:lang w:eastAsia="zh-CN"/>
        </w:rPr>
        <w:t>遴选</w:t>
      </w:r>
      <w:r>
        <w:rPr>
          <w:rFonts w:hint="eastAsia" w:ascii="方正仿宋_GBK" w:hAnsi="宋体" w:eastAsia="方正仿宋_GBK"/>
          <w:color w:val="auto"/>
          <w:sz w:val="24"/>
          <w:szCs w:val="24"/>
        </w:rPr>
        <w:t>的供应商应承担其编制响应文件与递交响应文件所涉及的一切费用，不论</w:t>
      </w:r>
      <w:r>
        <w:rPr>
          <w:rFonts w:hint="eastAsia" w:ascii="方正仿宋_GBK" w:eastAsia="方正仿宋_GBK"/>
          <w:color w:val="auto"/>
          <w:sz w:val="24"/>
          <w:szCs w:val="24"/>
          <w:lang w:eastAsia="zh-CN"/>
        </w:rPr>
        <w:t>遴选</w:t>
      </w:r>
      <w:r>
        <w:rPr>
          <w:rFonts w:hint="eastAsia" w:ascii="方正仿宋_GBK" w:hAnsi="宋体" w:eastAsia="方正仿宋_GBK"/>
          <w:color w:val="auto"/>
          <w:sz w:val="24"/>
          <w:szCs w:val="24"/>
        </w:rPr>
        <w:t>结果如何，采购人在任何情况下无义务也无责任承担这些费用。</w:t>
      </w:r>
    </w:p>
    <w:p w14:paraId="5FC036B7">
      <w:pPr>
        <w:pStyle w:val="3"/>
        <w:tabs>
          <w:tab w:val="left" w:pos="2640"/>
        </w:tabs>
        <w:spacing w:before="0" w:after="0" w:line="400" w:lineRule="exact"/>
        <w:rPr>
          <w:rFonts w:hint="eastAsia" w:ascii="方正仿宋_GBK" w:eastAsia="方正仿宋_GBK"/>
          <w:color w:val="auto"/>
          <w:sz w:val="24"/>
          <w:szCs w:val="24"/>
        </w:rPr>
      </w:pPr>
      <w:bookmarkStart w:id="56" w:name="_Toc16590"/>
      <w:bookmarkStart w:id="57" w:name="_Toc342913391"/>
      <w:r>
        <w:rPr>
          <w:rFonts w:hint="eastAsia" w:ascii="方正仿宋_GBK" w:eastAsia="方正仿宋_GBK"/>
          <w:color w:val="auto"/>
          <w:sz w:val="24"/>
          <w:szCs w:val="24"/>
        </w:rPr>
        <w:t>二、</w:t>
      </w:r>
      <w:r>
        <w:rPr>
          <w:rFonts w:hint="eastAsia" w:ascii="方正仿宋_GBK" w:eastAsia="方正仿宋_GBK"/>
          <w:color w:val="auto"/>
          <w:sz w:val="24"/>
          <w:szCs w:val="24"/>
          <w:lang w:eastAsia="zh-CN"/>
        </w:rPr>
        <w:t>遴选</w:t>
      </w:r>
      <w:r>
        <w:rPr>
          <w:rFonts w:hint="eastAsia" w:ascii="方正仿宋_GBK" w:eastAsia="方正仿宋_GBK"/>
          <w:color w:val="auto"/>
          <w:sz w:val="24"/>
          <w:szCs w:val="24"/>
        </w:rPr>
        <w:t>文件</w:t>
      </w:r>
      <w:bookmarkEnd w:id="56"/>
      <w:bookmarkEnd w:id="57"/>
    </w:p>
    <w:p w14:paraId="747815EA">
      <w:pPr>
        <w:snapToGrid w:val="0"/>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（一）</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文件由采购邀请书、项目服务需求、供应商须知、项目商务需求、</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程序及方法、评审标准、无效响应和采购终止、供应商须知、</w:t>
      </w:r>
      <w:r>
        <w:rPr>
          <w:rFonts w:hint="eastAsia" w:ascii="方正仿宋_GBK" w:hAnsi="宋体" w:eastAsia="方正仿宋_GBK"/>
          <w:color w:val="auto"/>
          <w:sz w:val="24"/>
          <w:szCs w:val="24"/>
          <w:lang w:val="en-US" w:eastAsia="zh-CN"/>
        </w:rPr>
        <w:t>委托</w:t>
      </w:r>
      <w:r>
        <w:rPr>
          <w:rFonts w:hint="eastAsia" w:ascii="方正仿宋_GBK" w:hAnsi="宋体" w:eastAsia="方正仿宋_GBK"/>
          <w:color w:val="auto"/>
          <w:sz w:val="24"/>
          <w:szCs w:val="24"/>
        </w:rPr>
        <w:t>合同</w:t>
      </w:r>
      <w:r>
        <w:rPr>
          <w:rFonts w:hint="eastAsia" w:ascii="方正仿宋_GBK" w:hAnsi="宋体" w:eastAsia="方正仿宋_GBK"/>
          <w:b/>
          <w:color w:val="auto"/>
          <w:sz w:val="24"/>
          <w:szCs w:val="24"/>
        </w:rPr>
        <w:t>、</w:t>
      </w:r>
      <w:r>
        <w:rPr>
          <w:rFonts w:hint="eastAsia" w:ascii="方正仿宋_GBK" w:hAnsi="宋体" w:eastAsia="方正仿宋_GBK"/>
          <w:color w:val="auto"/>
          <w:sz w:val="24"/>
          <w:szCs w:val="24"/>
        </w:rPr>
        <w:t>响应文件编制要求七部分组成。</w:t>
      </w:r>
    </w:p>
    <w:p w14:paraId="78DC220B">
      <w:pPr>
        <w:snapToGrid w:val="0"/>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（二）采购人所作的一切有效的书面通知、修改及补充，都是</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文件不可分割的部分。</w:t>
      </w:r>
    </w:p>
    <w:p w14:paraId="79F5E346">
      <w:pPr>
        <w:snapToGrid w:val="0"/>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（三）</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文件的解释</w:t>
      </w:r>
    </w:p>
    <w:p w14:paraId="2B6ED3B5">
      <w:pPr>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供应商如对</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文件有疑问，必须以书面形式在提交响应文件截止时间3个工作日前向采购人要求澄清，采购人可视具体情况做出处理或答复。如供应商未提出疑问，视为完全理解并同意本</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文件。一经进入</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程序，即视为供应商已详细阅读全部文件资料，完全理解</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文件所有条款内容并同意放弃对这方面有不明白及误解的权利。</w:t>
      </w:r>
      <w:bookmarkStart w:id="58" w:name="_Toc318159349"/>
      <w:bookmarkStart w:id="59" w:name="_Toc318166429"/>
      <w:bookmarkStart w:id="60" w:name="_Toc318159160"/>
      <w:bookmarkStart w:id="61" w:name="_Toc318159780"/>
    </w:p>
    <w:p w14:paraId="38AFACD9">
      <w:pPr>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（四）本</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文件中，</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小组根据与供应商进行</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可能实质性变动的内容为</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文件第二、三、六篇全部内容。</w:t>
      </w:r>
    </w:p>
    <w:p w14:paraId="45CBC9C9">
      <w:pPr>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（五）评审的依据为</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文件和响应文件（含有效的书面承诺）。</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小组判断响应文件对</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文件的响应，仅基于响应文件本身而不靠外部证据。</w:t>
      </w:r>
    </w:p>
    <w:bookmarkEnd w:id="58"/>
    <w:bookmarkEnd w:id="59"/>
    <w:bookmarkEnd w:id="60"/>
    <w:bookmarkEnd w:id="61"/>
    <w:p w14:paraId="3CB8EA2E">
      <w:pPr>
        <w:pStyle w:val="3"/>
        <w:spacing w:before="0" w:after="0" w:line="400" w:lineRule="exact"/>
        <w:rPr>
          <w:rFonts w:hint="eastAsia" w:ascii="方正仿宋_GBK" w:eastAsia="方正仿宋_GBK"/>
          <w:color w:val="auto"/>
          <w:sz w:val="24"/>
          <w:szCs w:val="24"/>
        </w:rPr>
      </w:pPr>
      <w:bookmarkStart w:id="62" w:name="_Toc342913392"/>
      <w:bookmarkStart w:id="63" w:name="_Toc179714297"/>
      <w:bookmarkStart w:id="64" w:name="_Toc102227318"/>
      <w:bookmarkStart w:id="65" w:name="_Toc7606"/>
      <w:r>
        <w:rPr>
          <w:rFonts w:hint="eastAsia" w:ascii="方正仿宋_GBK" w:eastAsia="方正仿宋_GBK"/>
          <w:color w:val="auto"/>
          <w:sz w:val="24"/>
          <w:szCs w:val="24"/>
        </w:rPr>
        <w:t>三、</w:t>
      </w:r>
      <w:r>
        <w:rPr>
          <w:rFonts w:hint="eastAsia" w:ascii="方正仿宋_GBK" w:eastAsia="方正仿宋_GBK"/>
          <w:color w:val="auto"/>
          <w:sz w:val="24"/>
          <w:szCs w:val="24"/>
          <w:lang w:eastAsia="zh-CN"/>
        </w:rPr>
        <w:t>遴选</w:t>
      </w:r>
      <w:r>
        <w:rPr>
          <w:rFonts w:hint="eastAsia" w:ascii="方正仿宋_GBK" w:eastAsia="方正仿宋_GBK"/>
          <w:color w:val="auto"/>
          <w:sz w:val="24"/>
          <w:szCs w:val="24"/>
        </w:rPr>
        <w:t>要求</w:t>
      </w:r>
      <w:bookmarkEnd w:id="62"/>
      <w:bookmarkEnd w:id="63"/>
      <w:bookmarkEnd w:id="64"/>
      <w:bookmarkEnd w:id="65"/>
    </w:p>
    <w:p w14:paraId="2046EBEA">
      <w:pPr>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（一）响应文件</w:t>
      </w:r>
    </w:p>
    <w:p w14:paraId="6CDEEBA5">
      <w:pPr>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1.供应商应当按照</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文件的要求编制响应文件，并对</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文件提出的要求和条件作出实质性响应，响应文件应编制完整的页码、目录。</w:t>
      </w:r>
    </w:p>
    <w:p w14:paraId="0AABEDB6">
      <w:pPr>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2.响应文件组成</w:t>
      </w:r>
    </w:p>
    <w:p w14:paraId="1337EDED">
      <w:pPr>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响应文件由第七篇“响应文件编制要求”规定的部分和供应商所作的一切有效补充、修改和承诺等文件组成，供应商应按照第七篇“响应文件编制要求”规定的目录顺序组织编写和装订，也可在基本格式基础上对表格进行扩展，未规定格式的由供应商自定格式。</w:t>
      </w:r>
    </w:p>
    <w:p w14:paraId="272D64B6">
      <w:pPr>
        <w:spacing w:line="400" w:lineRule="exact"/>
        <w:ind w:firstLine="480" w:firstLineChars="200"/>
        <w:rPr>
          <w:rFonts w:hint="eastAsia" w:ascii="方正仿宋_GBK" w:hAnsi="宋体" w:eastAsia="方正仿宋_GBK"/>
          <w:color w:val="auto"/>
          <w:sz w:val="24"/>
        </w:rPr>
      </w:pPr>
      <w:r>
        <w:rPr>
          <w:rFonts w:hint="eastAsia" w:ascii="方正仿宋_GBK" w:hAnsi="宋体" w:eastAsia="方正仿宋_GBK"/>
          <w:color w:val="auto"/>
          <w:sz w:val="24"/>
        </w:rPr>
        <w:t>（二）联合投标</w:t>
      </w:r>
    </w:p>
    <w:p w14:paraId="1A0A740F">
      <w:pPr>
        <w:spacing w:line="400" w:lineRule="exact"/>
        <w:ind w:firstLine="482" w:firstLineChars="200"/>
        <w:rPr>
          <w:rFonts w:hint="eastAsia" w:ascii="方正仿宋_GBK" w:hAnsi="宋体" w:eastAsia="方正仿宋_GBK"/>
          <w:b/>
          <w:color w:val="auto"/>
          <w:sz w:val="24"/>
        </w:rPr>
      </w:pPr>
      <w:r>
        <w:rPr>
          <w:rFonts w:hint="eastAsia" w:ascii="方正仿宋_GBK" w:hAnsi="仿宋" w:eastAsia="方正仿宋_GBK"/>
          <w:b/>
          <w:color w:val="auto"/>
          <w:sz w:val="24"/>
          <w:szCs w:val="24"/>
        </w:rPr>
        <w:t>本项目不接受联合体参与投标</w:t>
      </w:r>
      <w:r>
        <w:rPr>
          <w:rFonts w:hint="eastAsia" w:ascii="方正仿宋_GBK" w:eastAsia="方正仿宋_GBK"/>
          <w:b/>
          <w:color w:val="auto"/>
          <w:sz w:val="24"/>
          <w:szCs w:val="24"/>
        </w:rPr>
        <w:t>。</w:t>
      </w:r>
    </w:p>
    <w:p w14:paraId="14ECB722">
      <w:pPr>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（三）</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有效期：响应文件及有关承诺文件有效期为提交响应文件截止时间起90天。</w:t>
      </w:r>
    </w:p>
    <w:p w14:paraId="25C88A99">
      <w:pPr>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（四）修正错误</w:t>
      </w:r>
    </w:p>
    <w:p w14:paraId="27DB6068">
      <w:pPr>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1.若供应商所递交的响应文件或最后报价中的价格出现大写金额和小写金额不一致的错误，以大写金额修正为准。</w:t>
      </w:r>
    </w:p>
    <w:p w14:paraId="7DF3D637">
      <w:pPr>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2.</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小组按上述修正错误的原则及方法修正供应商的报价，供应商同意并签字确认后，修正后的报价对供应商具有约束作用。如果供应商不接受修正后的价格，将失去成为成交供应商的资格。</w:t>
      </w:r>
    </w:p>
    <w:p w14:paraId="79D1AA01">
      <w:pPr>
        <w:snapToGrid w:val="0"/>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（五）提交响应文件的份数和签署</w:t>
      </w:r>
    </w:p>
    <w:p w14:paraId="01B99BF3">
      <w:pPr>
        <w:snapToGrid w:val="0"/>
        <w:spacing w:line="400" w:lineRule="exact"/>
        <w:ind w:firstLine="482" w:firstLineChars="200"/>
        <w:rPr>
          <w:rFonts w:hint="eastAsia" w:ascii="方正仿宋_GBK" w:hAnsi="宋体" w:eastAsia="方正仿宋_GBK"/>
          <w:color w:val="auto"/>
          <w:sz w:val="24"/>
          <w:szCs w:val="24"/>
        </w:rPr>
      </w:pPr>
      <w:r>
        <w:rPr>
          <w:rFonts w:hint="eastAsia" w:ascii="方正仿宋_GBK" w:hAnsi="宋体" w:eastAsia="方正仿宋_GBK"/>
          <w:b/>
          <w:color w:val="auto"/>
          <w:sz w:val="24"/>
          <w:szCs w:val="24"/>
        </w:rPr>
        <w:t>1. 响应文件的正本一份、副本一份、电子文档（U盘）一份，应在封套上注明项目名称、供应商名称。若正本、副本、电子文档（U盘）分别进行密封的，还应在封套上注明“正本”、“副本”、“电子文档”字样。</w:t>
      </w:r>
      <w:r>
        <w:rPr>
          <w:rFonts w:hint="eastAsia" w:ascii="方正仿宋_GBK" w:hAnsi="宋体" w:eastAsia="方正仿宋_GBK"/>
          <w:color w:val="auto"/>
          <w:sz w:val="24"/>
          <w:szCs w:val="24"/>
        </w:rPr>
        <w:t>副本可为正本的复印件，应与正本一致，如出现不一致情况以正本为准。</w:t>
      </w:r>
    </w:p>
    <w:p w14:paraId="6F3BDAC1">
      <w:pPr>
        <w:snapToGrid w:val="0"/>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2.</w:t>
      </w:r>
      <w:r>
        <w:rPr>
          <w:rFonts w:hint="eastAsia" w:ascii="方正仿宋_GBK" w:hAnsi="宋体" w:eastAsia="方正仿宋_GBK"/>
          <w:color w:val="auto"/>
          <w:sz w:val="24"/>
        </w:rPr>
        <w:t>在响应文件正本中，</w:t>
      </w:r>
      <w:r>
        <w:rPr>
          <w:rFonts w:hint="eastAsia" w:ascii="方正仿宋_GBK" w:hAnsi="宋体" w:eastAsia="方正仿宋_GBK"/>
          <w:color w:val="auto"/>
          <w:sz w:val="24"/>
          <w:lang w:eastAsia="zh-CN"/>
        </w:rPr>
        <w:t>遴选</w:t>
      </w:r>
      <w:r>
        <w:rPr>
          <w:rFonts w:hint="eastAsia" w:ascii="方正仿宋_GBK" w:hAnsi="宋体" w:eastAsia="方正仿宋_GBK"/>
          <w:color w:val="auto"/>
          <w:sz w:val="24"/>
        </w:rPr>
        <w:t>文件第七篇响应文件编制要求中规定签字、盖章的地方必须按其规定签字、盖章。</w:t>
      </w:r>
    </w:p>
    <w:p w14:paraId="37CEE183">
      <w:pPr>
        <w:snapToGrid w:val="0"/>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（六）响应文件的递交</w:t>
      </w:r>
    </w:p>
    <w:p w14:paraId="49EBB1F3">
      <w:pPr>
        <w:pStyle w:val="6"/>
        <w:spacing w:line="400" w:lineRule="exact"/>
        <w:ind w:firstLine="480" w:firstLineChars="200"/>
        <w:rPr>
          <w:rFonts w:hint="eastAsia" w:ascii="方正仿宋_GBK" w:hAnsi="宋体" w:eastAsia="方正仿宋_GBK"/>
          <w:color w:val="auto"/>
          <w:sz w:val="24"/>
        </w:rPr>
      </w:pPr>
      <w:r>
        <w:rPr>
          <w:rFonts w:hint="eastAsia" w:ascii="方正仿宋_GBK" w:hAnsi="宋体" w:eastAsia="方正仿宋_GBK"/>
          <w:color w:val="auto"/>
          <w:sz w:val="24"/>
        </w:rPr>
        <w:t>1.响应文件的密封与标记</w:t>
      </w:r>
    </w:p>
    <w:p w14:paraId="58608729">
      <w:pPr>
        <w:pStyle w:val="6"/>
        <w:spacing w:line="400" w:lineRule="exact"/>
        <w:ind w:firstLine="480" w:firstLineChars="200"/>
        <w:rPr>
          <w:rFonts w:hint="eastAsia" w:ascii="方正仿宋_GBK" w:hAnsi="宋体" w:eastAsia="方正仿宋_GBK"/>
          <w:color w:val="auto"/>
          <w:sz w:val="24"/>
        </w:rPr>
      </w:pPr>
      <w:r>
        <w:rPr>
          <w:rFonts w:hint="eastAsia" w:ascii="方正仿宋_GBK" w:hAnsi="宋体" w:eastAsia="方正仿宋_GBK"/>
          <w:color w:val="auto"/>
          <w:sz w:val="24"/>
        </w:rPr>
        <w:t>1.1响应文件的正本、副本、电子文档均应密封送达</w:t>
      </w:r>
      <w:r>
        <w:rPr>
          <w:rFonts w:hint="eastAsia" w:ascii="方正仿宋_GBK" w:hAnsi="宋体" w:eastAsia="方正仿宋_GBK"/>
          <w:color w:val="auto"/>
          <w:sz w:val="24"/>
          <w:lang w:eastAsia="zh-CN"/>
        </w:rPr>
        <w:t>遴选</w:t>
      </w:r>
      <w:r>
        <w:rPr>
          <w:rFonts w:hint="eastAsia" w:ascii="方正仿宋_GBK" w:hAnsi="宋体" w:eastAsia="方正仿宋_GBK"/>
          <w:color w:val="auto"/>
          <w:sz w:val="24"/>
        </w:rPr>
        <w:t>地点，应在封套上注明项目名称、供应商名称。若正本、副本以及电子文档分别进行密封的，还应在封套上注明“正本”、“副本”、“电子文档”字样。</w:t>
      </w:r>
    </w:p>
    <w:p w14:paraId="3CA1C68F">
      <w:pPr>
        <w:pStyle w:val="6"/>
        <w:spacing w:line="400" w:lineRule="exact"/>
        <w:ind w:firstLine="480" w:firstLineChars="200"/>
        <w:rPr>
          <w:rFonts w:hint="eastAsia" w:ascii="方正仿宋_GBK" w:hAnsi="宋体" w:eastAsia="方正仿宋_GBK"/>
          <w:color w:val="auto"/>
          <w:sz w:val="24"/>
        </w:rPr>
      </w:pPr>
      <w:r>
        <w:rPr>
          <w:rFonts w:hint="eastAsia" w:ascii="方正仿宋_GBK" w:hAnsi="宋体" w:eastAsia="方正仿宋_GBK"/>
          <w:color w:val="auto"/>
          <w:sz w:val="24"/>
        </w:rPr>
        <w:t>1.2封套的封口处应加盖供应商公章或由法定代表人授权代表签字。</w:t>
      </w:r>
    </w:p>
    <w:p w14:paraId="6DB185DE">
      <w:pPr>
        <w:pStyle w:val="6"/>
        <w:spacing w:line="400" w:lineRule="exact"/>
        <w:ind w:firstLine="480" w:firstLineChars="200"/>
        <w:rPr>
          <w:rFonts w:hint="eastAsia" w:ascii="方正仿宋_GBK" w:hAnsi="宋体" w:eastAsia="方正仿宋_GBK"/>
          <w:color w:val="auto"/>
          <w:sz w:val="24"/>
        </w:rPr>
      </w:pPr>
      <w:r>
        <w:rPr>
          <w:rFonts w:hint="eastAsia" w:ascii="方正仿宋_GBK" w:hAnsi="宋体" w:eastAsia="方正仿宋_GBK"/>
          <w:color w:val="auto"/>
          <w:sz w:val="24"/>
        </w:rPr>
        <w:t>2. 电报、电话、传真、邮寄形式的响应文件概不接受。</w:t>
      </w:r>
    </w:p>
    <w:p w14:paraId="45DA992B">
      <w:pPr>
        <w:snapToGrid w:val="0"/>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rPr>
        <w:t>3.如果未按上述规定进行密封和标记，采购人对响应文件误投、丢失或提前拆封不负责任。</w:t>
      </w:r>
    </w:p>
    <w:p w14:paraId="5E710451">
      <w:pPr>
        <w:snapToGrid w:val="0"/>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（七）供应商参与人员</w:t>
      </w:r>
    </w:p>
    <w:p w14:paraId="22CFCCFA">
      <w:pPr>
        <w:snapToGrid w:val="0"/>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各个供应商应当派1-2名代表参与</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，至少1人应为法定代表人或具有法定代表人授权委托书的授权代表。未派人参加则视为放弃投标资格。</w:t>
      </w:r>
    </w:p>
    <w:p w14:paraId="3BE1FA68">
      <w:pPr>
        <w:pStyle w:val="3"/>
        <w:spacing w:before="0" w:after="0" w:line="400" w:lineRule="exact"/>
        <w:rPr>
          <w:rFonts w:hint="eastAsia" w:ascii="方正仿宋_GBK" w:eastAsia="方正仿宋_GBK"/>
          <w:color w:val="auto"/>
          <w:sz w:val="24"/>
          <w:szCs w:val="24"/>
        </w:rPr>
      </w:pPr>
      <w:bookmarkStart w:id="66" w:name="_Toc21570"/>
      <w:r>
        <w:rPr>
          <w:rFonts w:hint="eastAsia" w:ascii="方正仿宋_GBK" w:eastAsia="方正仿宋_GBK"/>
          <w:color w:val="auto"/>
          <w:sz w:val="24"/>
          <w:szCs w:val="24"/>
        </w:rPr>
        <w:t>四、成交供应商的确认和变更</w:t>
      </w:r>
      <w:bookmarkEnd w:id="66"/>
    </w:p>
    <w:p w14:paraId="5D1D138B">
      <w:pPr>
        <w:snapToGrid w:val="0"/>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（一）成交供应商的确认</w:t>
      </w:r>
    </w:p>
    <w:p w14:paraId="03FE67CF">
      <w:pPr>
        <w:snapToGrid w:val="0"/>
        <w:spacing w:line="400" w:lineRule="exact"/>
        <w:ind w:firstLine="480" w:firstLineChars="200"/>
        <w:rPr>
          <w:rFonts w:hint="eastAsia" w:ascii="方正仿宋_GBK" w:hAnsi="宋体" w:eastAsia="方正仿宋_GBK"/>
          <w:color w:val="auto"/>
          <w:sz w:val="24"/>
        </w:rPr>
      </w:pPr>
      <w:r>
        <w:rPr>
          <w:rFonts w:hint="eastAsia" w:ascii="方正仿宋_GBK" w:hAnsi="宋体" w:eastAsia="方正仿宋_GBK"/>
          <w:color w:val="auto"/>
          <w:sz w:val="24"/>
        </w:rPr>
        <w:t>采购人</w:t>
      </w:r>
      <w:r>
        <w:rPr>
          <w:rFonts w:hint="eastAsia" w:ascii="方正仿宋_GBK" w:hAnsi="宋体" w:eastAsia="方正仿宋_GBK"/>
          <w:color w:val="auto"/>
          <w:sz w:val="24"/>
          <w:szCs w:val="24"/>
        </w:rPr>
        <w:t>从评审报告提出的成交供应商候选人中，按照总分排序由高到低的原则确定第一、二、三成交供应商候选人。</w:t>
      </w:r>
    </w:p>
    <w:p w14:paraId="6B60742E">
      <w:pPr>
        <w:snapToGrid w:val="0"/>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（二）成交供应商的变更</w:t>
      </w:r>
    </w:p>
    <w:p w14:paraId="55F08CE9">
      <w:pPr>
        <w:snapToGrid w:val="0"/>
        <w:spacing w:line="400" w:lineRule="exact"/>
        <w:ind w:firstLine="480" w:firstLineChars="200"/>
        <w:rPr>
          <w:rFonts w:hint="eastAsia" w:ascii="方正仿宋_GBK" w:hAnsi="宋体" w:eastAsia="方正仿宋_GBK"/>
          <w:color w:val="auto"/>
          <w:sz w:val="24"/>
          <w:szCs w:val="24"/>
        </w:rPr>
      </w:pPr>
      <w:r>
        <w:rPr>
          <w:rFonts w:hint="eastAsia" w:ascii="方正仿宋_GBK" w:eastAsia="方正仿宋_GBK"/>
          <w:color w:val="auto"/>
          <w:sz w:val="24"/>
        </w:rPr>
        <w:t>成交供应商拒绝与采购人签订合同的，采购人可以按照评审报告推荐的成交供应商候选人顺序，确定排名下一位的候选人为成交供应商，也可以重新开展</w:t>
      </w:r>
      <w:r>
        <w:rPr>
          <w:rFonts w:hint="eastAsia" w:ascii="方正仿宋_GBK" w:eastAsia="方正仿宋_GBK"/>
          <w:color w:val="auto"/>
          <w:sz w:val="24"/>
          <w:lang w:val="en-US" w:eastAsia="zh-CN"/>
        </w:rPr>
        <w:t>遴选</w:t>
      </w:r>
      <w:r>
        <w:rPr>
          <w:rFonts w:hint="eastAsia" w:ascii="方正仿宋_GBK" w:eastAsia="方正仿宋_GBK"/>
          <w:color w:val="auto"/>
          <w:sz w:val="24"/>
        </w:rPr>
        <w:t>活动。</w:t>
      </w:r>
    </w:p>
    <w:p w14:paraId="2F215B3D">
      <w:pPr>
        <w:pStyle w:val="3"/>
        <w:spacing w:before="0" w:after="0" w:line="400" w:lineRule="exact"/>
        <w:rPr>
          <w:rFonts w:hint="eastAsia" w:ascii="方正仿宋_GBK" w:eastAsia="方正仿宋_GBK"/>
          <w:color w:val="auto"/>
          <w:sz w:val="24"/>
          <w:szCs w:val="24"/>
        </w:rPr>
      </w:pPr>
      <w:bookmarkStart w:id="67" w:name="_Toc102227321"/>
      <w:bookmarkStart w:id="68" w:name="_Toc342913395"/>
      <w:bookmarkStart w:id="69" w:name="_Toc30728"/>
      <w:r>
        <w:rPr>
          <w:rFonts w:hint="eastAsia" w:ascii="方正仿宋_GBK" w:eastAsia="方正仿宋_GBK"/>
          <w:color w:val="auto"/>
          <w:sz w:val="24"/>
          <w:szCs w:val="24"/>
        </w:rPr>
        <w:t>五、成交通知</w:t>
      </w:r>
      <w:bookmarkEnd w:id="67"/>
      <w:bookmarkEnd w:id="68"/>
      <w:bookmarkEnd w:id="69"/>
    </w:p>
    <w:p w14:paraId="5FE0F233">
      <w:pPr>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（一）成交供应商确定后，采购人</w:t>
      </w:r>
      <w:r>
        <w:rPr>
          <w:rFonts w:hint="eastAsia" w:ascii="方正仿宋_GBK" w:eastAsia="方正仿宋_GBK"/>
          <w:color w:val="auto"/>
          <w:sz w:val="24"/>
        </w:rPr>
        <w:t>在</w:t>
      </w:r>
      <w:r>
        <w:rPr>
          <w:rFonts w:hint="eastAsia" w:ascii="方正仿宋_GBK" w:hAnsi="宋体" w:eastAsia="方正仿宋_GBK" w:cs="Times New Roman"/>
          <w:color w:val="auto"/>
          <w:sz w:val="24"/>
          <w:szCs w:val="24"/>
        </w:rPr>
        <w:t>重庆市文物考古研究院官网（www.cqkaogu.com）</w:t>
      </w:r>
      <w:r>
        <w:rPr>
          <w:rFonts w:hint="eastAsia" w:ascii="方正仿宋_GBK" w:eastAsia="方正仿宋_GBK"/>
          <w:color w:val="auto"/>
          <w:sz w:val="24"/>
        </w:rPr>
        <w:t>公告中标结果。</w:t>
      </w:r>
    </w:p>
    <w:p w14:paraId="2AA35C39">
      <w:pPr>
        <w:spacing w:line="400" w:lineRule="exact"/>
        <w:ind w:firstLine="480" w:firstLineChars="200"/>
        <w:rPr>
          <w:rFonts w:hint="eastAsia"/>
          <w:color w:val="auto"/>
        </w:rPr>
      </w:pPr>
      <w:r>
        <w:rPr>
          <w:rFonts w:hint="eastAsia" w:ascii="方正仿宋_GBK" w:hAnsi="宋体" w:eastAsia="方正仿宋_GBK"/>
          <w:color w:val="auto"/>
          <w:sz w:val="24"/>
          <w:szCs w:val="24"/>
        </w:rPr>
        <w:t>（</w:t>
      </w:r>
      <w:r>
        <w:rPr>
          <w:rFonts w:hint="eastAsia" w:ascii="方正仿宋_GBK" w:hAnsi="宋体" w:eastAsia="方正仿宋_GBK"/>
          <w:color w:val="auto"/>
          <w:sz w:val="24"/>
          <w:szCs w:val="24"/>
          <w:lang w:val="en-US" w:eastAsia="zh-CN"/>
        </w:rPr>
        <w:t>二</w:t>
      </w:r>
      <w:r>
        <w:rPr>
          <w:rFonts w:hint="eastAsia" w:ascii="方正仿宋_GBK" w:hAnsi="宋体" w:eastAsia="方正仿宋_GBK"/>
          <w:color w:val="auto"/>
          <w:sz w:val="24"/>
          <w:szCs w:val="24"/>
        </w:rPr>
        <w:t>）如有供应商对成交结果提出质疑的，在质疑处理完毕后</w:t>
      </w:r>
      <w:r>
        <w:rPr>
          <w:rFonts w:hint="eastAsia" w:ascii="方正仿宋_GBK" w:hAnsi="宋体" w:eastAsia="方正仿宋_GBK"/>
          <w:color w:val="auto"/>
          <w:sz w:val="24"/>
          <w:szCs w:val="24"/>
          <w:lang w:val="en-US" w:eastAsia="zh-CN"/>
        </w:rPr>
        <w:t>再签订合同</w:t>
      </w:r>
      <w:r>
        <w:rPr>
          <w:rFonts w:hint="eastAsia" w:ascii="方正仿宋_GBK" w:hAnsi="宋体" w:eastAsia="方正仿宋_GBK"/>
          <w:color w:val="auto"/>
          <w:sz w:val="24"/>
          <w:szCs w:val="24"/>
        </w:rPr>
        <w:t>。</w:t>
      </w:r>
    </w:p>
    <w:p w14:paraId="372E9E97">
      <w:pPr>
        <w:pStyle w:val="3"/>
        <w:spacing w:before="0" w:after="0" w:line="400" w:lineRule="exact"/>
        <w:rPr>
          <w:rFonts w:hint="eastAsia" w:ascii="方正仿宋_GBK" w:eastAsia="方正仿宋_GBK"/>
          <w:color w:val="auto"/>
          <w:sz w:val="24"/>
          <w:szCs w:val="24"/>
        </w:rPr>
      </w:pPr>
      <w:bookmarkStart w:id="70" w:name="_Toc26855"/>
      <w:r>
        <w:rPr>
          <w:rFonts w:hint="eastAsia" w:ascii="方正仿宋_GBK" w:eastAsia="方正仿宋_GBK"/>
          <w:color w:val="auto"/>
          <w:sz w:val="24"/>
          <w:szCs w:val="24"/>
        </w:rPr>
        <w:t>六、关于质疑和投诉</w:t>
      </w:r>
      <w:bookmarkEnd w:id="70"/>
    </w:p>
    <w:p w14:paraId="110E457D">
      <w:pPr>
        <w:spacing w:line="400" w:lineRule="exact"/>
        <w:ind w:firstLine="480" w:firstLineChars="200"/>
        <w:rPr>
          <w:rFonts w:ascii="方正仿宋_GBK" w:hAnsi="宋体" w:eastAsia="方正仿宋_GBK"/>
          <w:color w:val="auto"/>
          <w:sz w:val="24"/>
          <w:szCs w:val="24"/>
        </w:rPr>
      </w:pPr>
      <w:r>
        <w:rPr>
          <w:rFonts w:hint="eastAsia" w:ascii="方正仿宋_GBK" w:hAnsi="宋体" w:eastAsia="方正仿宋_GBK"/>
          <w:color w:val="auto"/>
          <w:sz w:val="24"/>
          <w:szCs w:val="24"/>
        </w:rPr>
        <w:t>（一）质疑</w:t>
      </w:r>
    </w:p>
    <w:p w14:paraId="6A13DE27">
      <w:pPr>
        <w:spacing w:line="400" w:lineRule="exact"/>
        <w:ind w:firstLine="480" w:firstLineChars="200"/>
        <w:rPr>
          <w:rFonts w:ascii="方正仿宋_GBK" w:hAnsi="宋体" w:eastAsia="方正仿宋_GBK"/>
          <w:color w:val="auto"/>
          <w:sz w:val="24"/>
          <w:szCs w:val="24"/>
        </w:rPr>
      </w:pPr>
      <w:r>
        <w:rPr>
          <w:rFonts w:hint="eastAsia" w:ascii="方正仿宋_GBK" w:hAnsi="宋体" w:eastAsia="方正仿宋_GBK"/>
          <w:color w:val="auto"/>
          <w:sz w:val="24"/>
          <w:szCs w:val="24"/>
        </w:rPr>
        <w:t>供应商认为采购文件、采购过程和成交结果使自己的权益</w:t>
      </w:r>
      <w:r>
        <w:rPr>
          <w:rFonts w:hint="eastAsia" w:ascii="方正仿宋_GBK" w:hAnsi="宋体" w:eastAsia="方正仿宋_GBK"/>
          <w:color w:val="auto"/>
          <w:sz w:val="24"/>
          <w:szCs w:val="24"/>
          <w:lang w:eastAsia="zh-CN"/>
        </w:rPr>
        <w:t>受到</w:t>
      </w:r>
      <w:r>
        <w:rPr>
          <w:rFonts w:hint="eastAsia" w:ascii="方正仿宋_GBK" w:hAnsi="宋体" w:eastAsia="方正仿宋_GBK"/>
          <w:color w:val="auto"/>
          <w:sz w:val="24"/>
          <w:szCs w:val="24"/>
        </w:rPr>
        <w:t>伤害的，可向采购人以书面形式提出质疑。</w:t>
      </w:r>
    </w:p>
    <w:p w14:paraId="1D6221A8">
      <w:pPr>
        <w:spacing w:line="400" w:lineRule="exact"/>
        <w:ind w:firstLine="480" w:firstLineChars="200"/>
        <w:rPr>
          <w:rFonts w:ascii="方正仿宋_GBK" w:hAnsi="宋体" w:eastAsia="方正仿宋_GBK"/>
          <w:color w:val="auto"/>
          <w:sz w:val="24"/>
          <w:szCs w:val="24"/>
        </w:rPr>
      </w:pPr>
      <w:r>
        <w:rPr>
          <w:rFonts w:hint="eastAsia" w:ascii="方正仿宋_GBK" w:hAnsi="宋体" w:eastAsia="方正仿宋_GBK"/>
          <w:color w:val="auto"/>
          <w:sz w:val="24"/>
          <w:szCs w:val="24"/>
        </w:rPr>
        <w:t xml:space="preserve">提出质疑的应当是参与所质疑项目采购活动的供应商。 </w:t>
      </w:r>
    </w:p>
    <w:p w14:paraId="02AD5FEA">
      <w:pPr>
        <w:spacing w:line="400" w:lineRule="exact"/>
        <w:ind w:right="12" w:firstLine="480"/>
        <w:rPr>
          <w:rFonts w:ascii="方正仿宋_GBK" w:hAnsi="仿宋" w:eastAsia="方正仿宋_GBK" w:cs="仿宋"/>
          <w:color w:val="auto"/>
          <w:sz w:val="24"/>
        </w:rPr>
      </w:pPr>
      <w:r>
        <w:rPr>
          <w:rFonts w:hint="eastAsia" w:ascii="方正仿宋_GBK" w:hAnsi="仿宋" w:eastAsia="方正仿宋_GBK" w:cs="仿宋"/>
          <w:color w:val="auto"/>
          <w:sz w:val="24"/>
        </w:rPr>
        <w:t>1.质疑时限、内容</w:t>
      </w:r>
    </w:p>
    <w:p w14:paraId="0523C80C">
      <w:pPr>
        <w:spacing w:line="400" w:lineRule="exact"/>
        <w:ind w:right="12" w:firstLine="480"/>
        <w:rPr>
          <w:rFonts w:ascii="方正仿宋_GBK" w:hAnsi="仿宋" w:eastAsia="方正仿宋_GBK" w:cs="仿宋"/>
          <w:color w:val="auto"/>
          <w:sz w:val="24"/>
        </w:rPr>
      </w:pPr>
      <w:r>
        <w:rPr>
          <w:rFonts w:hint="eastAsia" w:ascii="方正仿宋_GBK" w:hAnsi="仿宋" w:eastAsia="方正仿宋_GBK" w:cs="仿宋"/>
          <w:color w:val="auto"/>
          <w:sz w:val="24"/>
        </w:rPr>
        <w:t>供应商认为采购文件、采购过程、成交结果使自己的权益受到损害的，可以在知道或者应知其权益受到损害之日起7个工作日内，以书面形式向采购人提出质疑。</w:t>
      </w:r>
    </w:p>
    <w:p w14:paraId="49489C47">
      <w:pPr>
        <w:spacing w:line="400" w:lineRule="exact"/>
        <w:ind w:right="12" w:firstLine="480"/>
        <w:rPr>
          <w:rFonts w:ascii="方正仿宋_GBK" w:hAnsi="仿宋" w:eastAsia="方正仿宋_GBK" w:cs="仿宋"/>
          <w:color w:val="auto"/>
          <w:sz w:val="24"/>
        </w:rPr>
      </w:pPr>
      <w:r>
        <w:rPr>
          <w:rFonts w:hint="eastAsia" w:ascii="方正仿宋_GBK" w:hAnsi="仿宋" w:eastAsia="方正仿宋_GBK" w:cs="仿宋"/>
          <w:color w:val="auto"/>
          <w:sz w:val="24"/>
        </w:rPr>
        <w:t>1.2供应商提出质疑应当提交质疑函和必要的证明材料，质疑函应当包括下列内容：</w:t>
      </w:r>
    </w:p>
    <w:p w14:paraId="463F5AF9">
      <w:pPr>
        <w:spacing w:line="400" w:lineRule="exact"/>
        <w:ind w:right="12" w:firstLine="480"/>
        <w:rPr>
          <w:rFonts w:ascii="方正仿宋_GBK" w:hAnsi="仿宋" w:eastAsia="方正仿宋_GBK" w:cs="仿宋"/>
          <w:color w:val="auto"/>
          <w:sz w:val="24"/>
        </w:rPr>
      </w:pPr>
      <w:r>
        <w:rPr>
          <w:rFonts w:hint="eastAsia" w:ascii="方正仿宋_GBK" w:hAnsi="仿宋" w:eastAsia="方正仿宋_GBK" w:cs="仿宋"/>
          <w:color w:val="auto"/>
          <w:sz w:val="24"/>
        </w:rPr>
        <w:t>1.2.1供应商的姓名或者名称、地址、邮编、联系人及联系电话；</w:t>
      </w:r>
    </w:p>
    <w:p w14:paraId="08915F88">
      <w:pPr>
        <w:spacing w:line="400" w:lineRule="exact"/>
        <w:ind w:right="12" w:firstLine="480"/>
        <w:rPr>
          <w:rFonts w:ascii="方正仿宋_GBK" w:hAnsi="仿宋" w:eastAsia="方正仿宋_GBK" w:cs="仿宋"/>
          <w:color w:val="auto"/>
          <w:sz w:val="24"/>
        </w:rPr>
      </w:pPr>
      <w:r>
        <w:rPr>
          <w:rFonts w:hint="eastAsia" w:ascii="方正仿宋_GBK" w:hAnsi="仿宋" w:eastAsia="方正仿宋_GBK" w:cs="仿宋"/>
          <w:color w:val="auto"/>
          <w:sz w:val="24"/>
        </w:rPr>
        <w:t>1.2.2质疑项目的名称、项目号以及谈判项目编号；</w:t>
      </w:r>
    </w:p>
    <w:p w14:paraId="1398C10C">
      <w:pPr>
        <w:spacing w:line="400" w:lineRule="exact"/>
        <w:ind w:right="12" w:firstLine="480"/>
        <w:rPr>
          <w:rFonts w:ascii="方正仿宋_GBK" w:hAnsi="仿宋" w:eastAsia="方正仿宋_GBK" w:cs="仿宋"/>
          <w:color w:val="auto"/>
          <w:sz w:val="24"/>
        </w:rPr>
      </w:pPr>
      <w:r>
        <w:rPr>
          <w:rFonts w:hint="eastAsia" w:ascii="方正仿宋_GBK" w:hAnsi="仿宋" w:eastAsia="方正仿宋_GBK" w:cs="仿宋"/>
          <w:color w:val="auto"/>
          <w:sz w:val="24"/>
        </w:rPr>
        <w:t>1.2.3具体、明确的质疑事项和与质疑事项相关的请求；</w:t>
      </w:r>
    </w:p>
    <w:p w14:paraId="45781124">
      <w:pPr>
        <w:spacing w:line="400" w:lineRule="exact"/>
        <w:ind w:right="12" w:firstLine="480"/>
        <w:rPr>
          <w:rFonts w:ascii="方正仿宋_GBK" w:hAnsi="仿宋" w:eastAsia="方正仿宋_GBK" w:cs="仿宋"/>
          <w:color w:val="auto"/>
          <w:sz w:val="24"/>
        </w:rPr>
      </w:pPr>
      <w:r>
        <w:rPr>
          <w:rFonts w:hint="eastAsia" w:ascii="方正仿宋_GBK" w:hAnsi="仿宋" w:eastAsia="方正仿宋_GBK" w:cs="仿宋"/>
          <w:color w:val="auto"/>
          <w:sz w:val="24"/>
        </w:rPr>
        <w:t>1.2.4事实依据；</w:t>
      </w:r>
    </w:p>
    <w:p w14:paraId="613C3DDC">
      <w:pPr>
        <w:spacing w:line="400" w:lineRule="exact"/>
        <w:ind w:right="12" w:firstLine="480"/>
        <w:rPr>
          <w:rFonts w:ascii="方正仿宋_GBK" w:hAnsi="仿宋" w:eastAsia="方正仿宋_GBK" w:cs="仿宋"/>
          <w:color w:val="auto"/>
          <w:sz w:val="24"/>
        </w:rPr>
      </w:pPr>
      <w:r>
        <w:rPr>
          <w:rFonts w:hint="eastAsia" w:ascii="方正仿宋_GBK" w:hAnsi="仿宋" w:eastAsia="方正仿宋_GBK" w:cs="仿宋"/>
          <w:color w:val="auto"/>
          <w:sz w:val="24"/>
        </w:rPr>
        <w:t>1.2.5必要的法律依据；</w:t>
      </w:r>
    </w:p>
    <w:p w14:paraId="243985F5">
      <w:pPr>
        <w:spacing w:line="400" w:lineRule="exact"/>
        <w:ind w:right="12" w:firstLine="480"/>
        <w:rPr>
          <w:rFonts w:ascii="方正仿宋_GBK" w:hAnsi="仿宋" w:eastAsia="方正仿宋_GBK" w:cs="仿宋"/>
          <w:color w:val="auto"/>
          <w:sz w:val="24"/>
        </w:rPr>
      </w:pPr>
      <w:r>
        <w:rPr>
          <w:rFonts w:hint="eastAsia" w:ascii="方正仿宋_GBK" w:hAnsi="仿宋" w:eastAsia="方正仿宋_GBK" w:cs="仿宋"/>
          <w:color w:val="auto"/>
          <w:sz w:val="24"/>
        </w:rPr>
        <w:t>1.2.6提出质疑的日期；</w:t>
      </w:r>
    </w:p>
    <w:p w14:paraId="0A546DDE">
      <w:pPr>
        <w:spacing w:line="400" w:lineRule="exact"/>
        <w:ind w:right="12" w:firstLine="480"/>
        <w:rPr>
          <w:rFonts w:ascii="方正仿宋_GBK" w:hAnsi="仿宋" w:eastAsia="方正仿宋_GBK" w:cs="仿宋"/>
          <w:color w:val="auto"/>
          <w:sz w:val="24"/>
        </w:rPr>
      </w:pPr>
      <w:r>
        <w:rPr>
          <w:rFonts w:hint="eastAsia" w:ascii="方正仿宋_GBK" w:hAnsi="仿宋" w:eastAsia="方正仿宋_GBK" w:cs="仿宋"/>
          <w:color w:val="auto"/>
          <w:sz w:val="24"/>
        </w:rPr>
        <w:t>1.2.7营业执照（或事业单位法人证书，或个体工商户营业执照或有效的自然人身份证明、组织机构代码证）复印件；</w:t>
      </w:r>
    </w:p>
    <w:p w14:paraId="466D4799">
      <w:pPr>
        <w:spacing w:line="400" w:lineRule="exact"/>
        <w:ind w:right="12" w:firstLine="480"/>
        <w:rPr>
          <w:rFonts w:ascii="方正仿宋_GBK" w:hAnsi="仿宋" w:eastAsia="方正仿宋_GBK" w:cs="仿宋"/>
          <w:color w:val="auto"/>
          <w:sz w:val="24"/>
        </w:rPr>
      </w:pPr>
      <w:r>
        <w:rPr>
          <w:rFonts w:hint="eastAsia" w:ascii="方正仿宋_GBK" w:hAnsi="仿宋" w:eastAsia="方正仿宋_GBK" w:cs="仿宋"/>
          <w:color w:val="auto"/>
          <w:sz w:val="24"/>
        </w:rPr>
        <w:t>1.2.8法定代表人授权委托书原件、法定代表人身份证复印件和其授权代表的身份证复印件（供应商为自然人的提供自然人身份证复印件）；</w:t>
      </w:r>
    </w:p>
    <w:p w14:paraId="121C7CF0">
      <w:pPr>
        <w:spacing w:line="400" w:lineRule="exact"/>
        <w:ind w:right="12" w:firstLine="480"/>
        <w:rPr>
          <w:rFonts w:ascii="方正仿宋_GBK" w:hAnsi="仿宋" w:eastAsia="方正仿宋_GBK" w:cs="仿宋"/>
          <w:color w:val="auto"/>
          <w:sz w:val="24"/>
        </w:rPr>
      </w:pPr>
      <w:r>
        <w:rPr>
          <w:rFonts w:hint="eastAsia" w:ascii="方正仿宋_GBK" w:hAnsi="仿宋" w:eastAsia="方正仿宋_GBK" w:cs="仿宋"/>
          <w:color w:val="auto"/>
          <w:sz w:val="24"/>
        </w:rPr>
        <w:t>1.3供应商为自然人的，质疑函应当由本人签字；供应商为法人或者其他组织的，质疑函应当由法定代表人、主要负责人，或者其授权代表签字或者盖章，并加盖公章。</w:t>
      </w:r>
    </w:p>
    <w:p w14:paraId="5CB97760">
      <w:pPr>
        <w:spacing w:line="400" w:lineRule="exact"/>
        <w:ind w:right="12" w:firstLine="480"/>
        <w:rPr>
          <w:rFonts w:ascii="方正仿宋_GBK" w:hAnsi="仿宋" w:eastAsia="方正仿宋_GBK" w:cs="仿宋"/>
          <w:color w:val="auto"/>
          <w:sz w:val="24"/>
        </w:rPr>
      </w:pPr>
      <w:r>
        <w:rPr>
          <w:rFonts w:hint="eastAsia" w:ascii="方正仿宋_GBK" w:hAnsi="仿宋" w:eastAsia="方正仿宋_GBK" w:cs="仿宋"/>
          <w:color w:val="auto"/>
          <w:sz w:val="24"/>
        </w:rPr>
        <w:t>2.质疑答复</w:t>
      </w:r>
    </w:p>
    <w:p w14:paraId="09333E25">
      <w:pPr>
        <w:spacing w:line="400" w:lineRule="exact"/>
        <w:ind w:right="12" w:firstLine="480"/>
        <w:rPr>
          <w:rFonts w:ascii="方正仿宋_GBK" w:hAnsi="仿宋" w:eastAsia="方正仿宋_GBK" w:cs="仿宋"/>
          <w:color w:val="auto"/>
          <w:sz w:val="24"/>
        </w:rPr>
      </w:pPr>
      <w:r>
        <w:rPr>
          <w:rFonts w:hint="eastAsia" w:ascii="方正仿宋_GBK" w:hAnsi="仿宋" w:eastAsia="方正仿宋_GBK" w:cs="仿宋"/>
          <w:color w:val="auto"/>
          <w:sz w:val="24"/>
        </w:rPr>
        <w:t>采购人应当在收到供应商的书面质疑后7个工作日内作出答复，并以书面形式通知质疑供应商和其他有关供应商。</w:t>
      </w:r>
    </w:p>
    <w:p w14:paraId="1A01B604">
      <w:pPr>
        <w:spacing w:line="400" w:lineRule="exact"/>
        <w:ind w:right="12" w:firstLine="480"/>
        <w:rPr>
          <w:rFonts w:ascii="方正仿宋_GBK" w:hAnsi="仿宋" w:eastAsia="方正仿宋_GBK" w:cs="仿宋"/>
          <w:color w:val="auto"/>
          <w:sz w:val="24"/>
        </w:rPr>
      </w:pPr>
      <w:r>
        <w:rPr>
          <w:rFonts w:hint="eastAsia" w:ascii="方正仿宋_GBK" w:hAnsi="仿宋" w:eastAsia="方正仿宋_GBK" w:cs="仿宋"/>
          <w:color w:val="auto"/>
          <w:sz w:val="24"/>
        </w:rPr>
        <w:t>3.其他</w:t>
      </w:r>
    </w:p>
    <w:p w14:paraId="26274570">
      <w:pPr>
        <w:spacing w:line="400" w:lineRule="exact"/>
        <w:ind w:right="12" w:firstLine="480"/>
        <w:rPr>
          <w:rFonts w:ascii="方正仿宋_GBK" w:hAnsi="仿宋" w:eastAsia="方正仿宋_GBK" w:cs="仿宋"/>
          <w:color w:val="auto"/>
          <w:sz w:val="24"/>
        </w:rPr>
      </w:pPr>
      <w:r>
        <w:rPr>
          <w:rFonts w:hint="eastAsia" w:ascii="方正仿宋_GBK" w:hAnsi="仿宋" w:eastAsia="方正仿宋_GBK" w:cs="仿宋"/>
          <w:color w:val="auto"/>
          <w:sz w:val="24"/>
        </w:rPr>
        <w:t>3.1供应商应按照《政府采购质疑和投诉办法》（财政部令第94号）及相关法律法规要求，在法定质疑期内一次性提出针对同一采购程序环节的质疑。</w:t>
      </w:r>
    </w:p>
    <w:p w14:paraId="7E29F3A3">
      <w:pPr>
        <w:spacing w:line="400" w:lineRule="exact"/>
        <w:ind w:right="12" w:firstLine="480"/>
        <w:rPr>
          <w:rFonts w:ascii="方正仿宋_GBK" w:hAnsi="仿宋" w:eastAsia="方正仿宋_GBK" w:cs="仿宋"/>
          <w:color w:val="auto"/>
          <w:sz w:val="24"/>
        </w:rPr>
      </w:pPr>
      <w:r>
        <w:rPr>
          <w:rFonts w:hint="eastAsia" w:ascii="方正仿宋_GBK" w:hAnsi="仿宋" w:eastAsia="方正仿宋_GBK" w:cs="仿宋"/>
          <w:color w:val="auto"/>
          <w:sz w:val="24"/>
        </w:rPr>
        <w:t>3.2质疑函范本可在财政部门户网站和中国政府采购网下载。</w:t>
      </w:r>
    </w:p>
    <w:p w14:paraId="277F4487">
      <w:pPr>
        <w:spacing w:line="400" w:lineRule="exact"/>
        <w:ind w:right="12" w:firstLine="480"/>
        <w:rPr>
          <w:rFonts w:ascii="方正仿宋_GBK" w:hAnsi="仿宋" w:eastAsia="方正仿宋_GBK" w:cs="仿宋"/>
          <w:color w:val="auto"/>
          <w:sz w:val="24"/>
        </w:rPr>
      </w:pPr>
      <w:r>
        <w:rPr>
          <w:rFonts w:hint="eastAsia" w:ascii="方正仿宋_GBK" w:hAnsi="仿宋" w:eastAsia="方正仿宋_GBK" w:cs="仿宋"/>
          <w:color w:val="auto"/>
          <w:sz w:val="24"/>
        </w:rPr>
        <w:t>（二）投诉</w:t>
      </w:r>
    </w:p>
    <w:p w14:paraId="2B50F29C">
      <w:pPr>
        <w:spacing w:line="400" w:lineRule="exact"/>
        <w:ind w:right="12" w:firstLine="480"/>
        <w:rPr>
          <w:rFonts w:ascii="方正仿宋_GBK" w:hAnsi="仿宋" w:eastAsia="方正仿宋_GBK" w:cs="仿宋"/>
          <w:color w:val="auto"/>
          <w:sz w:val="24"/>
        </w:rPr>
      </w:pPr>
      <w:r>
        <w:rPr>
          <w:rFonts w:hint="eastAsia" w:ascii="方正仿宋_GBK" w:hAnsi="仿宋" w:eastAsia="方正仿宋_GBK" w:cs="仿宋"/>
          <w:color w:val="auto"/>
          <w:sz w:val="24"/>
        </w:rPr>
        <w:t>1.供应商对采购人的答复不满意，或者采购人未在规定时间内作出答复的，可以在答复期满后15个工作日内按照相关法律法规向上级部门提起投诉。</w:t>
      </w:r>
    </w:p>
    <w:p w14:paraId="7568DA0F">
      <w:pPr>
        <w:spacing w:line="400" w:lineRule="exact"/>
        <w:ind w:right="12" w:firstLine="480"/>
        <w:rPr>
          <w:rFonts w:ascii="方正仿宋_GBK" w:hAnsi="仿宋" w:eastAsia="方正仿宋_GBK" w:cs="仿宋"/>
          <w:color w:val="auto"/>
          <w:sz w:val="24"/>
        </w:rPr>
      </w:pPr>
      <w:r>
        <w:rPr>
          <w:rFonts w:hint="eastAsia" w:ascii="方正仿宋_GBK" w:hAnsi="仿宋" w:eastAsia="方正仿宋_GBK" w:cs="仿宋"/>
          <w:color w:val="auto"/>
          <w:sz w:val="24"/>
        </w:rPr>
        <w:t>2.供应商应按照相关法律法规要求递交投诉书和必要的证明材料 。</w:t>
      </w:r>
    </w:p>
    <w:p w14:paraId="10D58263">
      <w:pPr>
        <w:spacing w:line="400" w:lineRule="exact"/>
        <w:ind w:right="12" w:firstLine="480"/>
        <w:rPr>
          <w:rFonts w:ascii="方正仿宋_GBK" w:hAnsi="仿宋" w:eastAsia="方正仿宋_GBK" w:cs="仿宋"/>
          <w:color w:val="auto"/>
          <w:sz w:val="24"/>
        </w:rPr>
      </w:pPr>
      <w:r>
        <w:rPr>
          <w:rFonts w:hint="eastAsia" w:ascii="方正仿宋_GBK" w:hAnsi="仿宋" w:eastAsia="方正仿宋_GBK" w:cs="仿宋"/>
          <w:color w:val="auto"/>
          <w:sz w:val="24"/>
        </w:rPr>
        <w:t>3.投诉书应当使用中文，相关当事人提供外文书证或者外国语视听资料的，应当附有中文译本，由翻译机构盖章或者翻译人员签名；相关当事人向上级部门提供的在中华人民共和国领域外形成的证据，应当说明来源，经所在国公证机关证明，并经中华人民共和国驻该国使领馆认证，或者履行中华人民共和国与证据所在国订立的有关条约中规定的证明手续；相关当事人提供的在香港特别行政区、澳门特别行政区和台湾地区内形成的证据，应当履行相关的证明手续。</w:t>
      </w:r>
    </w:p>
    <w:p w14:paraId="02C41FC6">
      <w:pPr>
        <w:pStyle w:val="3"/>
        <w:spacing w:before="0" w:after="0" w:line="400" w:lineRule="exact"/>
        <w:rPr>
          <w:rFonts w:hint="eastAsia" w:ascii="方正仿宋_GBK" w:eastAsia="方正仿宋_GBK"/>
          <w:color w:val="auto"/>
          <w:sz w:val="24"/>
          <w:szCs w:val="24"/>
        </w:rPr>
      </w:pPr>
      <w:bookmarkStart w:id="71" w:name="_Toc102227322"/>
      <w:bookmarkStart w:id="72" w:name="_Toc342913396"/>
      <w:bookmarkStart w:id="73" w:name="_Toc10852"/>
      <w:bookmarkStart w:id="74" w:name="_Toc12789059"/>
      <w:bookmarkStart w:id="75" w:name="_Toc11641055"/>
      <w:r>
        <w:rPr>
          <w:rFonts w:hint="eastAsia" w:ascii="方正仿宋_GBK" w:eastAsia="方正仿宋_GBK"/>
          <w:color w:val="auto"/>
          <w:sz w:val="24"/>
          <w:szCs w:val="24"/>
        </w:rPr>
        <w:t>七、签订</w:t>
      </w:r>
      <w:bookmarkEnd w:id="71"/>
      <w:r>
        <w:rPr>
          <w:rFonts w:hint="eastAsia" w:ascii="方正仿宋_GBK" w:eastAsia="方正仿宋_GBK"/>
          <w:color w:val="auto"/>
          <w:sz w:val="24"/>
          <w:szCs w:val="24"/>
        </w:rPr>
        <w:t>合同</w:t>
      </w:r>
      <w:bookmarkEnd w:id="72"/>
      <w:bookmarkEnd w:id="73"/>
    </w:p>
    <w:p w14:paraId="44ED2FDA">
      <w:pPr>
        <w:spacing w:line="400" w:lineRule="exact"/>
        <w:ind w:firstLine="360" w:firstLineChars="15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（一）成交供应商应自成交通知书收到之日起</w:t>
      </w:r>
      <w:r>
        <w:rPr>
          <w:rFonts w:hint="eastAsia" w:ascii="方正仿宋_GBK" w:hAnsi="宋体" w:eastAsia="方正仿宋_GBK"/>
          <w:color w:val="auto"/>
          <w:sz w:val="24"/>
          <w:szCs w:val="24"/>
          <w:lang w:val="en-US" w:eastAsia="zh-CN"/>
        </w:rPr>
        <w:t>30</w:t>
      </w:r>
      <w:r>
        <w:rPr>
          <w:rFonts w:hint="eastAsia" w:ascii="方正仿宋_GBK" w:hAnsi="宋体" w:eastAsia="方正仿宋_GBK"/>
          <w:color w:val="auto"/>
          <w:sz w:val="24"/>
          <w:szCs w:val="24"/>
        </w:rPr>
        <w:t>日内，按照</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文件和成交供应商响应文件的约定，与采购人签订书面合同。所签订的合同不得对</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文件和供应商的响应文件作实质性修改。</w:t>
      </w:r>
      <w:r>
        <w:rPr>
          <w:rFonts w:hint="eastAsia" w:ascii="方正仿宋_GBK" w:hAnsi="宋体" w:eastAsia="方正仿宋_GBK"/>
          <w:color w:val="auto"/>
          <w:sz w:val="24"/>
          <w:szCs w:val="24"/>
        </w:rPr>
        <w:t>其他未尽事宜由采购人和成交供应商在采购合同中详细约定。</w:t>
      </w:r>
    </w:p>
    <w:p w14:paraId="7581F94F">
      <w:pPr>
        <w:spacing w:line="400" w:lineRule="exact"/>
        <w:ind w:firstLine="360" w:firstLineChars="15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（二）</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文件、供应商的响应文件及澄清文件等，均为签订采购合同的依据。</w:t>
      </w:r>
    </w:p>
    <w:p w14:paraId="7CF6784B">
      <w:pPr>
        <w:spacing w:line="400" w:lineRule="exact"/>
        <w:ind w:firstLine="360" w:firstLineChars="15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（三）合同生效条款由供需双方约定，法律、行政法规规定应当办理批准、登记等手续后生效的合同，依照其规定。</w:t>
      </w:r>
    </w:p>
    <w:p w14:paraId="0BC34CC6">
      <w:pPr>
        <w:spacing w:line="400" w:lineRule="exact"/>
        <w:ind w:firstLine="360" w:firstLineChars="150"/>
        <w:rPr>
          <w:rFonts w:hint="eastAsia" w:ascii="方正仿宋_GBK" w:hAnsi="宋体" w:eastAsia="方正仿宋_GBK"/>
          <w:color w:val="auto"/>
          <w:sz w:val="24"/>
          <w:szCs w:val="24"/>
        </w:rPr>
      </w:pPr>
      <w:r>
        <w:rPr>
          <w:rFonts w:hint="eastAsia" w:ascii="方正仿宋_GBK" w:hAnsi="方正仿宋_GBK" w:eastAsia="方正仿宋_GBK"/>
          <w:color w:val="auto"/>
          <w:sz w:val="24"/>
        </w:rPr>
        <w:t>（</w:t>
      </w:r>
      <w:r>
        <w:rPr>
          <w:rFonts w:hint="eastAsia" w:ascii="方正仿宋_GBK" w:hAnsi="方正仿宋_GBK" w:eastAsia="方正仿宋_GBK"/>
          <w:color w:val="auto"/>
          <w:sz w:val="24"/>
          <w:lang w:val="en-US" w:eastAsia="zh-CN"/>
        </w:rPr>
        <w:t>四</w:t>
      </w:r>
      <w:r>
        <w:rPr>
          <w:rFonts w:hint="eastAsia" w:ascii="方正仿宋_GBK" w:hAnsi="方正仿宋_GBK" w:eastAsia="方正仿宋_GBK"/>
          <w:color w:val="auto"/>
          <w:sz w:val="24"/>
        </w:rPr>
        <w:t>）</w:t>
      </w:r>
      <w:r>
        <w:rPr>
          <w:rFonts w:hint="eastAsia" w:ascii="方正仿宋_GBK" w:hAnsi="宋体" w:eastAsia="方正仿宋_GBK"/>
          <w:color w:val="auto"/>
          <w:sz w:val="24"/>
        </w:rPr>
        <w:t>采购人要求成交供应商提供履约保证金的，应当在招标文件中予以约定。成交供应商履约完毕后，采购人应按招标文件及合同的约定无息退还其履约保证金。</w:t>
      </w:r>
    </w:p>
    <w:p w14:paraId="5D723A68">
      <w:pPr>
        <w:spacing w:line="400" w:lineRule="exact"/>
        <w:ind w:firstLine="480" w:firstLineChars="200"/>
        <w:rPr>
          <w:rFonts w:hint="eastAsia" w:ascii="方正仿宋_GBK" w:hAnsi="宋体" w:eastAsia="方正仿宋_GBK"/>
          <w:color w:val="auto"/>
          <w:sz w:val="24"/>
          <w:szCs w:val="24"/>
        </w:rPr>
      </w:pPr>
    </w:p>
    <w:p w14:paraId="1D1450F6">
      <w:pPr>
        <w:spacing w:line="400" w:lineRule="exact"/>
        <w:ind w:firstLine="480" w:firstLineChars="200"/>
        <w:rPr>
          <w:rFonts w:hint="eastAsia" w:ascii="方正仿宋_GBK" w:hAnsi="宋体" w:eastAsia="方正仿宋_GBK"/>
          <w:color w:val="auto"/>
          <w:sz w:val="24"/>
          <w:szCs w:val="24"/>
        </w:rPr>
      </w:pPr>
    </w:p>
    <w:p w14:paraId="62BF61A0">
      <w:pPr>
        <w:spacing w:line="400" w:lineRule="exact"/>
        <w:ind w:firstLine="480" w:firstLineChars="200"/>
        <w:rPr>
          <w:rFonts w:hint="eastAsia" w:ascii="方正仿宋_GBK" w:hAnsi="宋体" w:eastAsia="方正仿宋_GBK"/>
          <w:color w:val="auto"/>
          <w:sz w:val="24"/>
          <w:szCs w:val="24"/>
        </w:rPr>
      </w:pPr>
    </w:p>
    <w:p w14:paraId="62BB55C4">
      <w:pPr>
        <w:spacing w:line="400" w:lineRule="exact"/>
        <w:ind w:firstLine="480" w:firstLineChars="200"/>
        <w:rPr>
          <w:rFonts w:hint="eastAsia" w:ascii="方正仿宋_GBK" w:hAnsi="宋体" w:eastAsia="方正仿宋_GBK"/>
          <w:color w:val="auto"/>
          <w:sz w:val="24"/>
          <w:szCs w:val="24"/>
        </w:rPr>
      </w:pPr>
    </w:p>
    <w:p w14:paraId="64A58A84">
      <w:pPr>
        <w:spacing w:line="400" w:lineRule="exact"/>
        <w:ind w:firstLine="480" w:firstLineChars="200"/>
        <w:rPr>
          <w:rFonts w:hint="eastAsia" w:ascii="方正仿宋_GBK" w:hAnsi="宋体" w:eastAsia="方正仿宋_GBK"/>
          <w:color w:val="auto"/>
          <w:sz w:val="24"/>
          <w:szCs w:val="24"/>
        </w:rPr>
      </w:pPr>
    </w:p>
    <w:p w14:paraId="619F0923">
      <w:pPr>
        <w:spacing w:line="400" w:lineRule="exact"/>
        <w:ind w:firstLine="480" w:firstLineChars="200"/>
        <w:rPr>
          <w:rFonts w:hint="eastAsia" w:ascii="方正仿宋_GBK" w:hAnsi="宋体" w:eastAsia="方正仿宋_GBK"/>
          <w:color w:val="auto"/>
          <w:sz w:val="24"/>
          <w:szCs w:val="24"/>
        </w:rPr>
      </w:pPr>
    </w:p>
    <w:p w14:paraId="74F48568">
      <w:pPr>
        <w:spacing w:line="400" w:lineRule="exact"/>
        <w:ind w:firstLine="480" w:firstLineChars="200"/>
        <w:rPr>
          <w:rFonts w:hint="eastAsia" w:ascii="方正仿宋_GBK" w:hAnsi="宋体" w:eastAsia="方正仿宋_GBK"/>
          <w:color w:val="auto"/>
          <w:sz w:val="24"/>
          <w:szCs w:val="24"/>
        </w:rPr>
      </w:pPr>
    </w:p>
    <w:p w14:paraId="1CB6536F">
      <w:pPr>
        <w:spacing w:line="400" w:lineRule="exact"/>
        <w:ind w:firstLine="480" w:firstLineChars="200"/>
        <w:rPr>
          <w:rFonts w:hint="eastAsia" w:ascii="方正仿宋_GBK" w:hAnsi="宋体" w:eastAsia="方正仿宋_GBK"/>
          <w:color w:val="auto"/>
          <w:sz w:val="24"/>
          <w:szCs w:val="24"/>
        </w:rPr>
      </w:pPr>
      <w:r>
        <w:rPr>
          <w:rFonts w:ascii="方正仿宋_GBK" w:hAnsi="宋体" w:eastAsia="方正仿宋_GBK"/>
          <w:color w:val="auto"/>
          <w:sz w:val="24"/>
          <w:szCs w:val="24"/>
        </w:rPr>
        <w:br w:type="page"/>
      </w:r>
    </w:p>
    <w:bookmarkEnd w:id="74"/>
    <w:bookmarkEnd w:id="75"/>
    <w:p w14:paraId="1C705323">
      <w:pPr>
        <w:pStyle w:val="2"/>
        <w:spacing w:before="0" w:after="0" w:line="360" w:lineRule="auto"/>
        <w:jc w:val="center"/>
        <w:rPr>
          <w:rFonts w:hint="eastAsia" w:ascii="方正小标宋_GBK" w:hAnsi="宋体" w:eastAsia="方正小标宋_GBK"/>
          <w:b w:val="0"/>
          <w:color w:val="auto"/>
          <w:sz w:val="36"/>
          <w:szCs w:val="30"/>
        </w:rPr>
      </w:pPr>
      <w:bookmarkStart w:id="76" w:name="_Hlt41879464"/>
      <w:bookmarkEnd w:id="76"/>
      <w:bookmarkStart w:id="77" w:name="_Toc28561"/>
      <w:bookmarkStart w:id="78" w:name="_Toc75508711"/>
      <w:r>
        <w:rPr>
          <w:rFonts w:hint="eastAsia" w:ascii="方正小标宋_GBK" w:hAnsi="宋体" w:eastAsia="方正小标宋_GBK"/>
          <w:b w:val="0"/>
          <w:color w:val="auto"/>
          <w:sz w:val="36"/>
          <w:szCs w:val="30"/>
        </w:rPr>
        <w:t>第</w:t>
      </w:r>
      <w:r>
        <w:rPr>
          <w:rFonts w:hint="eastAsia" w:ascii="方正小标宋_GBK" w:hAnsi="宋体" w:eastAsia="方正小标宋_GBK"/>
          <w:b w:val="0"/>
          <w:color w:val="auto"/>
          <w:sz w:val="36"/>
          <w:szCs w:val="30"/>
          <w:lang w:val="en-US" w:eastAsia="zh-CN"/>
        </w:rPr>
        <w:t>六</w:t>
      </w:r>
      <w:r>
        <w:rPr>
          <w:rFonts w:hint="eastAsia" w:ascii="方正小标宋_GBK" w:hAnsi="宋体" w:eastAsia="方正小标宋_GBK"/>
          <w:b w:val="0"/>
          <w:color w:val="auto"/>
          <w:sz w:val="36"/>
          <w:szCs w:val="30"/>
        </w:rPr>
        <w:t>篇  响应文件编制要求</w:t>
      </w:r>
      <w:bookmarkEnd w:id="77"/>
      <w:bookmarkEnd w:id="78"/>
    </w:p>
    <w:p w14:paraId="4B94ED08">
      <w:pPr>
        <w:spacing w:line="400" w:lineRule="exact"/>
        <w:ind w:firstLine="480" w:firstLineChars="200"/>
        <w:rPr>
          <w:rFonts w:ascii="方正仿宋_GBK" w:hAnsi="宋体" w:eastAsia="方正仿宋_GBK"/>
          <w:color w:val="auto"/>
          <w:sz w:val="24"/>
          <w:szCs w:val="24"/>
        </w:rPr>
      </w:pPr>
      <w:r>
        <w:rPr>
          <w:rFonts w:hint="eastAsia" w:ascii="方正仿宋_GBK" w:hAnsi="宋体" w:eastAsia="方正仿宋_GBK"/>
          <w:color w:val="auto"/>
          <w:sz w:val="24"/>
          <w:szCs w:val="24"/>
        </w:rPr>
        <w:t>一、经济部分</w:t>
      </w:r>
    </w:p>
    <w:p w14:paraId="559DAD04">
      <w:pPr>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（一）</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报价函</w:t>
      </w:r>
    </w:p>
    <w:p w14:paraId="3F6F6DD9">
      <w:pPr>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二、服务部分</w:t>
      </w:r>
    </w:p>
    <w:p w14:paraId="6AFA7E0F">
      <w:pPr>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（一）服务响应偏离表</w:t>
      </w:r>
    </w:p>
    <w:p w14:paraId="4BD28B3A">
      <w:pPr>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（二）其他资料（格式自定）</w:t>
      </w:r>
    </w:p>
    <w:p w14:paraId="0C68D110">
      <w:pPr>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三、商务部分</w:t>
      </w:r>
    </w:p>
    <w:p w14:paraId="02290797">
      <w:pPr>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（一）商务响应偏离表</w:t>
      </w:r>
    </w:p>
    <w:p w14:paraId="1FAFFA6C">
      <w:pPr>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（二）其它优惠服务承诺（格式自定）</w:t>
      </w:r>
    </w:p>
    <w:p w14:paraId="1AD16B26">
      <w:pPr>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四、资格条件及其他</w:t>
      </w:r>
    </w:p>
    <w:p w14:paraId="409D369A">
      <w:pPr>
        <w:snapToGrid w:val="0"/>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（一）法人营业执照（副本）或事业单位法人证书（副本）或个体工商户营业执照或有效的自然人身份证明或社会团体法人登记证书复印件</w:t>
      </w:r>
    </w:p>
    <w:p w14:paraId="3B59CAF6">
      <w:pPr>
        <w:snapToGrid w:val="0"/>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（二）法定代表人身份证明书（格式）</w:t>
      </w:r>
    </w:p>
    <w:p w14:paraId="1C7E8FEA">
      <w:pPr>
        <w:snapToGrid w:val="0"/>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（三）法定代表人授权委托书（格式）</w:t>
      </w:r>
    </w:p>
    <w:p w14:paraId="569AC404">
      <w:pPr>
        <w:snapToGrid w:val="0"/>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（四）基本资格条件承诺函（格式）</w:t>
      </w:r>
    </w:p>
    <w:p w14:paraId="6BFC31B0">
      <w:pPr>
        <w:snapToGrid w:val="0"/>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（五）特定资格条件证书或证明文件</w:t>
      </w:r>
    </w:p>
    <w:p w14:paraId="47F39E83">
      <w:pPr>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五、其他资料</w:t>
      </w:r>
    </w:p>
    <w:p w14:paraId="5823ADEE">
      <w:pPr>
        <w:spacing w:line="44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（一）其他与项目有关的资料</w:t>
      </w:r>
    </w:p>
    <w:p w14:paraId="7579D94D">
      <w:pPr>
        <w:spacing w:line="440" w:lineRule="exact"/>
        <w:rPr>
          <w:rFonts w:hint="eastAsia" w:ascii="方正仿宋_GBK" w:hAnsi="宋体" w:eastAsia="方正仿宋_GBK"/>
          <w:color w:val="auto"/>
          <w:sz w:val="24"/>
          <w:szCs w:val="24"/>
        </w:rPr>
      </w:pPr>
      <w:r>
        <w:rPr>
          <w:rFonts w:hint="eastAsia" w:ascii="方正仿宋_GBK" w:hAnsi="宋体" w:eastAsia="方正仿宋_GBK"/>
          <w:color w:val="auto"/>
          <w:sz w:val="24"/>
          <w:szCs w:val="24"/>
        </w:rPr>
        <w:t xml:space="preserve"> </w:t>
      </w:r>
    </w:p>
    <w:p w14:paraId="2C40A8DD">
      <w:pPr>
        <w:snapToGrid w:val="0"/>
        <w:spacing w:line="360" w:lineRule="auto"/>
        <w:rPr>
          <w:rFonts w:hint="eastAsia" w:ascii="宋体" w:hAnsi="宋体"/>
          <w:color w:val="auto"/>
          <w:sz w:val="24"/>
          <w:szCs w:val="24"/>
          <w:bdr w:val="single" w:color="auto" w:sz="4" w:space="0"/>
        </w:rPr>
        <w:sectPr>
          <w:pgSz w:w="11907" w:h="16840"/>
          <w:pgMar w:top="1134" w:right="1191" w:bottom="1134" w:left="1304" w:header="851" w:footer="992" w:gutter="0"/>
          <w:pgNumType w:fmt="numberInDash"/>
          <w:cols w:space="720" w:num="1"/>
          <w:docGrid w:linePitch="380" w:charSpace="-5735"/>
        </w:sectPr>
      </w:pPr>
    </w:p>
    <w:p w14:paraId="0BFF66BA">
      <w:pPr>
        <w:pStyle w:val="3"/>
        <w:spacing w:before="0" w:after="0" w:line="400" w:lineRule="exact"/>
        <w:rPr>
          <w:rFonts w:hint="eastAsia" w:ascii="方正仿宋_GBK" w:eastAsia="方正仿宋_GBK"/>
          <w:color w:val="auto"/>
          <w:sz w:val="24"/>
          <w:szCs w:val="24"/>
        </w:rPr>
      </w:pPr>
      <w:bookmarkStart w:id="79" w:name="_Toc29002"/>
      <w:bookmarkStart w:id="80" w:name="_Toc75508712"/>
      <w:r>
        <w:rPr>
          <w:rFonts w:hint="eastAsia" w:ascii="方正仿宋_GBK" w:eastAsia="方正仿宋_GBK"/>
          <w:color w:val="auto"/>
          <w:sz w:val="24"/>
          <w:szCs w:val="24"/>
        </w:rPr>
        <w:t>一、经济部分</w:t>
      </w:r>
      <w:bookmarkEnd w:id="79"/>
      <w:bookmarkEnd w:id="80"/>
    </w:p>
    <w:p w14:paraId="10C06472">
      <w:pPr>
        <w:tabs>
          <w:tab w:val="left" w:pos="6300"/>
        </w:tabs>
        <w:snapToGrid w:val="0"/>
        <w:spacing w:line="312" w:lineRule="auto"/>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（一）</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报价函</w:t>
      </w:r>
    </w:p>
    <w:p w14:paraId="73D56400">
      <w:pPr>
        <w:jc w:val="center"/>
        <w:rPr>
          <w:rFonts w:hint="eastAsia" w:ascii="方正仿宋_GBK" w:eastAsia="方正仿宋_GBK"/>
          <w:b/>
          <w:color w:val="auto"/>
          <w:szCs w:val="28"/>
        </w:rPr>
      </w:pPr>
      <w:r>
        <w:rPr>
          <w:rFonts w:hint="eastAsia" w:ascii="方正仿宋_GBK" w:eastAsia="方正仿宋_GBK"/>
          <w:b/>
          <w:color w:val="auto"/>
          <w:szCs w:val="28"/>
          <w:lang w:eastAsia="zh-CN"/>
        </w:rPr>
        <w:t>遴选</w:t>
      </w:r>
      <w:r>
        <w:rPr>
          <w:rFonts w:hint="eastAsia" w:ascii="方正仿宋_GBK" w:eastAsia="方正仿宋_GBK"/>
          <w:b/>
          <w:color w:val="auto"/>
          <w:szCs w:val="28"/>
        </w:rPr>
        <w:t>报价函</w:t>
      </w:r>
    </w:p>
    <w:p w14:paraId="4FECA5EC">
      <w:pPr>
        <w:tabs>
          <w:tab w:val="left" w:pos="6300"/>
        </w:tabs>
        <w:snapToGrid w:val="0"/>
        <w:spacing w:line="312" w:lineRule="auto"/>
        <w:rPr>
          <w:rFonts w:hint="eastAsia" w:ascii="方正仿宋_GBK" w:hAnsi="宋体" w:eastAsia="方正仿宋_GBK"/>
          <w:color w:val="auto"/>
          <w:sz w:val="24"/>
          <w:szCs w:val="24"/>
        </w:rPr>
      </w:pPr>
      <w:r>
        <w:rPr>
          <w:rFonts w:hint="eastAsia" w:ascii="方正仿宋_GBK" w:hAnsi="宋体" w:eastAsia="方正仿宋_GBK"/>
          <w:color w:val="auto"/>
          <w:sz w:val="24"/>
          <w:szCs w:val="24"/>
          <w:u w:val="single"/>
        </w:rPr>
        <w:t>（采购人名称）</w:t>
      </w:r>
      <w:r>
        <w:rPr>
          <w:rFonts w:hint="eastAsia" w:ascii="方正仿宋_GBK" w:hAnsi="宋体" w:eastAsia="方正仿宋_GBK"/>
          <w:color w:val="auto"/>
          <w:sz w:val="24"/>
          <w:szCs w:val="24"/>
        </w:rPr>
        <w:t>：</w:t>
      </w:r>
    </w:p>
    <w:p w14:paraId="589F27D2">
      <w:pPr>
        <w:tabs>
          <w:tab w:val="left" w:pos="6300"/>
        </w:tabs>
        <w:snapToGrid w:val="0"/>
        <w:spacing w:line="312" w:lineRule="auto"/>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我方收到____________________________（</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项目名称）的</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文件，经详细研究，决定参加该项目的</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w:t>
      </w:r>
    </w:p>
    <w:p w14:paraId="4269A779">
      <w:pPr>
        <w:numPr>
          <w:ilvl w:val="0"/>
          <w:numId w:val="0"/>
        </w:numPr>
        <w:tabs>
          <w:tab w:val="left" w:pos="6300"/>
        </w:tabs>
        <w:snapToGrid w:val="0"/>
        <w:spacing w:line="312" w:lineRule="auto"/>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lang w:val="en-US" w:eastAsia="zh-CN"/>
        </w:rPr>
        <w:t>1.</w:t>
      </w:r>
      <w:r>
        <w:rPr>
          <w:rFonts w:hint="eastAsia" w:ascii="方正仿宋_GBK" w:hAnsi="宋体" w:eastAsia="方正仿宋_GBK"/>
          <w:color w:val="auto"/>
          <w:sz w:val="24"/>
          <w:szCs w:val="24"/>
        </w:rPr>
        <w:t>愿意按照</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文件中的一切要求，提供本项目的服务，报价</w:t>
      </w:r>
      <w:r>
        <w:rPr>
          <w:rFonts w:hint="eastAsia" w:ascii="方正仿宋_GBK" w:hAnsi="宋体" w:eastAsia="方正仿宋_GBK"/>
          <w:color w:val="auto"/>
          <w:sz w:val="24"/>
          <w:szCs w:val="24"/>
          <w:lang w:val="en-US" w:eastAsia="zh-CN"/>
        </w:rPr>
        <w:t>取费比率为（小写）</w:t>
      </w:r>
      <w:r>
        <w:rPr>
          <w:rFonts w:hint="eastAsia" w:ascii="方正仿宋_GBK" w:hAnsi="宋体" w:eastAsia="方正仿宋_GBK"/>
          <w:color w:val="auto"/>
          <w:sz w:val="24"/>
          <w:szCs w:val="24"/>
          <w:u w:val="single"/>
          <w:lang w:val="en-US" w:eastAsia="zh-CN"/>
        </w:rPr>
        <w:t xml:space="preserve">            %</w:t>
      </w:r>
      <w:r>
        <w:rPr>
          <w:rFonts w:hint="eastAsia" w:ascii="方正仿宋_GBK" w:hAnsi="宋体" w:eastAsia="方正仿宋_GBK"/>
          <w:color w:val="auto"/>
          <w:sz w:val="24"/>
          <w:szCs w:val="24"/>
          <w:u w:val="none"/>
          <w:lang w:val="en-US" w:eastAsia="zh-CN"/>
        </w:rPr>
        <w:t>，</w:t>
      </w:r>
      <w:r>
        <w:rPr>
          <w:rFonts w:hint="eastAsia" w:ascii="方正仿宋_GBK" w:hAnsi="宋体" w:eastAsia="方正仿宋_GBK"/>
          <w:color w:val="auto"/>
          <w:sz w:val="24"/>
          <w:szCs w:val="24"/>
          <w:lang w:val="en-US" w:eastAsia="zh-CN"/>
        </w:rPr>
        <w:t>（大写）</w:t>
      </w:r>
      <w:r>
        <w:rPr>
          <w:rFonts w:hint="eastAsia" w:ascii="方正仿宋_GBK" w:hAnsi="宋体" w:eastAsia="方正仿宋_GBK"/>
          <w:color w:val="auto"/>
          <w:sz w:val="24"/>
          <w:szCs w:val="24"/>
          <w:u w:val="single"/>
          <w:lang w:val="en-US" w:eastAsia="zh-CN"/>
        </w:rPr>
        <w:t xml:space="preserve">          %</w:t>
      </w:r>
      <w:r>
        <w:rPr>
          <w:rFonts w:hint="eastAsia" w:ascii="方正仿宋_GBK" w:hAnsi="宋体" w:eastAsia="方正仿宋_GBK"/>
          <w:color w:val="auto"/>
          <w:sz w:val="24"/>
          <w:szCs w:val="24"/>
        </w:rPr>
        <w:t>。</w:t>
      </w:r>
    </w:p>
    <w:p w14:paraId="00CE99CA">
      <w:pPr>
        <w:tabs>
          <w:tab w:val="left" w:pos="6300"/>
        </w:tabs>
        <w:snapToGrid w:val="0"/>
        <w:spacing w:line="312" w:lineRule="auto"/>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2.我方现提交的响应文件为：</w:t>
      </w:r>
      <w:r>
        <w:rPr>
          <w:rFonts w:hint="eastAsia" w:ascii="方正仿宋_GBK" w:hAnsi="宋体" w:eastAsia="方正仿宋_GBK"/>
          <w:color w:val="auto"/>
          <w:sz w:val="24"/>
          <w:szCs w:val="24"/>
          <w:lang w:val="en-US" w:eastAsia="zh-CN"/>
        </w:rPr>
        <w:t>正本</w:t>
      </w:r>
      <w:r>
        <w:rPr>
          <w:rFonts w:hint="eastAsia" w:ascii="方正仿宋_GBK" w:hAnsi="宋体" w:eastAsia="方正仿宋_GBK"/>
          <w:color w:val="auto"/>
          <w:sz w:val="24"/>
          <w:szCs w:val="24"/>
          <w:u w:val="single"/>
          <w:lang w:val="en-US" w:eastAsia="zh-CN"/>
        </w:rPr>
        <w:t xml:space="preserve">    </w:t>
      </w:r>
      <w:r>
        <w:rPr>
          <w:rFonts w:hint="eastAsia" w:ascii="方正仿宋_GBK" w:hAnsi="宋体" w:eastAsia="方正仿宋_GBK"/>
          <w:color w:val="auto"/>
          <w:sz w:val="24"/>
          <w:szCs w:val="24"/>
          <w:u w:val="none"/>
          <w:lang w:val="en-US" w:eastAsia="zh-CN"/>
        </w:rPr>
        <w:t>份，副本</w:t>
      </w:r>
      <w:r>
        <w:rPr>
          <w:rFonts w:hint="eastAsia" w:ascii="方正仿宋_GBK" w:hAnsi="宋体" w:eastAsia="方正仿宋_GBK"/>
          <w:color w:val="auto"/>
          <w:sz w:val="24"/>
          <w:szCs w:val="24"/>
          <w:u w:val="single"/>
          <w:lang w:val="en-US" w:eastAsia="zh-CN"/>
        </w:rPr>
        <w:t xml:space="preserve">     </w:t>
      </w:r>
      <w:r>
        <w:rPr>
          <w:rFonts w:hint="eastAsia" w:ascii="方正仿宋_GBK" w:hAnsi="宋体" w:eastAsia="方正仿宋_GBK"/>
          <w:color w:val="auto"/>
          <w:sz w:val="24"/>
          <w:szCs w:val="24"/>
          <w:u w:val="none"/>
          <w:lang w:val="en-US" w:eastAsia="zh-CN"/>
        </w:rPr>
        <w:t>份，</w:t>
      </w:r>
      <w:r>
        <w:rPr>
          <w:rFonts w:hint="eastAsia" w:ascii="方正仿宋_GBK" w:hAnsi="宋体" w:eastAsia="方正仿宋_GBK"/>
          <w:color w:val="auto"/>
          <w:sz w:val="24"/>
          <w:szCs w:val="24"/>
        </w:rPr>
        <w:t>电子文档</w:t>
      </w:r>
      <w:r>
        <w:rPr>
          <w:rFonts w:hint="eastAsia" w:ascii="方正仿宋_GBK" w:hAnsi="宋体" w:eastAsia="方正仿宋_GBK"/>
          <w:color w:val="auto"/>
          <w:sz w:val="24"/>
          <w:szCs w:val="24"/>
          <w:u w:val="single"/>
        </w:rPr>
        <w:t xml:space="preserve">   </w:t>
      </w:r>
      <w:r>
        <w:rPr>
          <w:rFonts w:hint="eastAsia" w:ascii="方正仿宋_GBK" w:hAnsi="宋体" w:eastAsia="方正仿宋_GBK"/>
          <w:color w:val="auto"/>
          <w:sz w:val="24"/>
          <w:szCs w:val="24"/>
        </w:rPr>
        <w:t>份。</w:t>
      </w:r>
    </w:p>
    <w:p w14:paraId="3A29D1E1">
      <w:pPr>
        <w:tabs>
          <w:tab w:val="left" w:pos="6300"/>
        </w:tabs>
        <w:snapToGrid w:val="0"/>
        <w:spacing w:line="312" w:lineRule="auto"/>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3.我方承诺：本次</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的有效期为提交响应文件截止时间起90天。</w:t>
      </w:r>
    </w:p>
    <w:p w14:paraId="3B1A03EF">
      <w:pPr>
        <w:tabs>
          <w:tab w:val="left" w:pos="6300"/>
        </w:tabs>
        <w:snapToGrid w:val="0"/>
        <w:spacing w:line="312" w:lineRule="auto"/>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4.我方完全理解和接受贵方</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文件的一切规定和要求及评审办法。</w:t>
      </w:r>
    </w:p>
    <w:p w14:paraId="3C04BB05">
      <w:pPr>
        <w:tabs>
          <w:tab w:val="left" w:pos="6300"/>
        </w:tabs>
        <w:snapToGrid w:val="0"/>
        <w:spacing w:line="312" w:lineRule="auto"/>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5.在整个</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过程中，我方若有违规行为，接受按照《中华人民共和国政府采购法》和《</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文件》之规定给予惩罚。</w:t>
      </w:r>
    </w:p>
    <w:p w14:paraId="2769DEEF">
      <w:pPr>
        <w:tabs>
          <w:tab w:val="left" w:pos="6300"/>
        </w:tabs>
        <w:snapToGrid w:val="0"/>
        <w:spacing w:line="312" w:lineRule="auto"/>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6.我方若成为成交供应商，将按照最终</w:t>
      </w: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结果签订合同，并且严格履行合同义务。本承诺函将成为合同不可分割的一部分，与合同具有同等的法律效力。</w:t>
      </w:r>
    </w:p>
    <w:p w14:paraId="64478063">
      <w:pPr>
        <w:tabs>
          <w:tab w:val="left" w:pos="6300"/>
        </w:tabs>
        <w:snapToGrid w:val="0"/>
        <w:spacing w:line="312" w:lineRule="auto"/>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7.</w:t>
      </w:r>
      <w:r>
        <w:rPr>
          <w:rFonts w:hint="eastAsia" w:ascii="方正仿宋_GBK" w:hAnsi="宋体" w:eastAsia="方正仿宋_GBK"/>
          <w:color w:val="auto"/>
          <w:sz w:val="24"/>
          <w:szCs w:val="28"/>
        </w:rPr>
        <w:t>我方未</w:t>
      </w:r>
      <w:r>
        <w:rPr>
          <w:rFonts w:ascii="方正仿宋_GBK" w:hAnsi="宋体" w:eastAsia="方正仿宋_GBK"/>
          <w:color w:val="auto"/>
          <w:sz w:val="24"/>
          <w:szCs w:val="24"/>
        </w:rPr>
        <w:t>为采购项目提供整体设计、规范编制或者项目管理、监理、检测等服务。</w:t>
      </w:r>
    </w:p>
    <w:p w14:paraId="6FA02DDF">
      <w:pPr>
        <w:tabs>
          <w:tab w:val="left" w:pos="6300"/>
        </w:tabs>
        <w:snapToGrid w:val="0"/>
        <w:spacing w:line="312" w:lineRule="auto"/>
        <w:ind w:firstLine="57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供应商（公章）或自然人签字：</w:t>
      </w:r>
    </w:p>
    <w:p w14:paraId="185F3702">
      <w:pPr>
        <w:tabs>
          <w:tab w:val="left" w:pos="6300"/>
        </w:tabs>
        <w:snapToGrid w:val="0"/>
        <w:spacing w:line="312" w:lineRule="auto"/>
        <w:ind w:firstLine="57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 xml:space="preserve">地址：  </w:t>
      </w:r>
    </w:p>
    <w:p w14:paraId="724CA295">
      <w:pPr>
        <w:tabs>
          <w:tab w:val="left" w:pos="6300"/>
        </w:tabs>
        <w:snapToGrid w:val="0"/>
        <w:spacing w:line="312" w:lineRule="auto"/>
        <w:ind w:firstLine="57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电话：                                             传真：</w:t>
      </w:r>
    </w:p>
    <w:p w14:paraId="6378DB05">
      <w:pPr>
        <w:tabs>
          <w:tab w:val="left" w:pos="6300"/>
        </w:tabs>
        <w:snapToGrid w:val="0"/>
        <w:spacing w:line="312" w:lineRule="auto"/>
        <w:ind w:firstLine="57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网址：                                             邮编：</w:t>
      </w:r>
    </w:p>
    <w:p w14:paraId="7F1CC684">
      <w:pPr>
        <w:tabs>
          <w:tab w:val="left" w:pos="6300"/>
        </w:tabs>
        <w:snapToGrid w:val="0"/>
        <w:spacing w:line="312" w:lineRule="auto"/>
        <w:ind w:firstLine="57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联系人：</w:t>
      </w:r>
    </w:p>
    <w:p w14:paraId="6ED83BEC">
      <w:pPr>
        <w:snapToGrid w:val="0"/>
        <w:spacing w:line="312" w:lineRule="auto"/>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 xml:space="preserve">                                                  年   月   日</w:t>
      </w:r>
    </w:p>
    <w:p w14:paraId="77CC2398">
      <w:pPr>
        <w:snapToGrid w:val="0"/>
        <w:spacing w:line="312" w:lineRule="auto"/>
        <w:ind w:firstLine="480" w:firstLineChars="200"/>
        <w:rPr>
          <w:rFonts w:hint="eastAsia" w:ascii="方正仿宋_GBK" w:hAnsi="宋体" w:eastAsia="方正仿宋_GBK"/>
          <w:color w:val="auto"/>
          <w:sz w:val="24"/>
          <w:szCs w:val="24"/>
        </w:rPr>
      </w:pPr>
    </w:p>
    <w:p w14:paraId="593442BF">
      <w:pPr>
        <w:snapToGrid w:val="0"/>
        <w:spacing w:line="312" w:lineRule="auto"/>
        <w:ind w:firstLine="480" w:firstLineChars="200"/>
        <w:rPr>
          <w:rFonts w:hint="eastAsia" w:ascii="方正仿宋_GBK" w:hAnsi="宋体" w:eastAsia="方正仿宋_GBK"/>
          <w:color w:val="auto"/>
          <w:sz w:val="24"/>
          <w:szCs w:val="24"/>
        </w:rPr>
      </w:pPr>
    </w:p>
    <w:p w14:paraId="7CA361DA">
      <w:pPr>
        <w:snapToGrid w:val="0"/>
        <w:spacing w:line="312" w:lineRule="auto"/>
        <w:ind w:firstLine="480" w:firstLineChars="200"/>
        <w:rPr>
          <w:rFonts w:hint="eastAsia" w:ascii="方正仿宋_GBK" w:hAnsi="宋体" w:eastAsia="方正仿宋_GBK"/>
          <w:color w:val="auto"/>
          <w:sz w:val="24"/>
          <w:szCs w:val="24"/>
        </w:rPr>
      </w:pPr>
    </w:p>
    <w:p w14:paraId="5C025DB2">
      <w:pPr>
        <w:snapToGrid w:val="0"/>
        <w:spacing w:line="312" w:lineRule="auto"/>
        <w:ind w:firstLine="480" w:firstLineChars="200"/>
        <w:rPr>
          <w:rFonts w:hint="eastAsia" w:ascii="方正仿宋_GBK" w:hAnsi="宋体" w:eastAsia="方正仿宋_GBK"/>
          <w:color w:val="auto"/>
          <w:sz w:val="24"/>
          <w:szCs w:val="24"/>
        </w:rPr>
      </w:pPr>
    </w:p>
    <w:p w14:paraId="1E6F445F">
      <w:pPr>
        <w:snapToGrid w:val="0"/>
        <w:spacing w:line="312" w:lineRule="auto"/>
        <w:ind w:firstLine="480" w:firstLineChars="200"/>
        <w:rPr>
          <w:rFonts w:hint="eastAsia" w:ascii="方正仿宋_GBK" w:hAnsi="宋体" w:eastAsia="方正仿宋_GBK"/>
          <w:color w:val="auto"/>
          <w:sz w:val="24"/>
          <w:szCs w:val="24"/>
        </w:rPr>
      </w:pPr>
    </w:p>
    <w:p w14:paraId="2961E208">
      <w:pPr>
        <w:snapToGrid w:val="0"/>
        <w:spacing w:line="312" w:lineRule="auto"/>
        <w:ind w:firstLine="480" w:firstLineChars="200"/>
        <w:rPr>
          <w:rFonts w:hint="eastAsia" w:ascii="方正仿宋_GBK" w:hAnsi="宋体" w:eastAsia="方正仿宋_GBK"/>
          <w:color w:val="auto"/>
          <w:sz w:val="24"/>
          <w:szCs w:val="24"/>
        </w:rPr>
      </w:pPr>
    </w:p>
    <w:p w14:paraId="6CE7322C">
      <w:pPr>
        <w:snapToGrid w:val="0"/>
        <w:spacing w:line="312" w:lineRule="auto"/>
        <w:ind w:firstLine="480" w:firstLineChars="200"/>
        <w:rPr>
          <w:rFonts w:hint="eastAsia" w:ascii="方正仿宋_GBK" w:hAnsi="宋体" w:eastAsia="方正仿宋_GBK"/>
          <w:color w:val="auto"/>
          <w:sz w:val="24"/>
          <w:szCs w:val="24"/>
        </w:rPr>
      </w:pPr>
    </w:p>
    <w:p w14:paraId="43278D6B">
      <w:pPr>
        <w:snapToGrid w:val="0"/>
        <w:spacing w:line="312" w:lineRule="auto"/>
        <w:ind w:firstLine="480" w:firstLineChars="200"/>
        <w:rPr>
          <w:rFonts w:hint="eastAsia" w:ascii="方正仿宋_GBK" w:hAnsi="宋体" w:eastAsia="方正仿宋_GBK"/>
          <w:color w:val="auto"/>
          <w:sz w:val="24"/>
          <w:szCs w:val="24"/>
        </w:rPr>
      </w:pPr>
    </w:p>
    <w:p w14:paraId="3650E3D5">
      <w:pPr>
        <w:snapToGrid w:val="0"/>
        <w:spacing w:line="312" w:lineRule="auto"/>
        <w:ind w:firstLine="480" w:firstLineChars="200"/>
        <w:rPr>
          <w:rFonts w:hint="eastAsia" w:ascii="方正仿宋_GBK" w:hAnsi="宋体" w:eastAsia="方正仿宋_GBK"/>
          <w:color w:val="auto"/>
          <w:sz w:val="24"/>
          <w:szCs w:val="24"/>
        </w:rPr>
      </w:pPr>
    </w:p>
    <w:p w14:paraId="5B3358AB">
      <w:pPr>
        <w:pStyle w:val="3"/>
        <w:spacing w:before="0" w:after="0" w:line="400" w:lineRule="exact"/>
        <w:rPr>
          <w:rFonts w:hint="eastAsia" w:ascii="方正仿宋_GBK" w:eastAsia="方正仿宋_GBK"/>
          <w:color w:val="auto"/>
          <w:sz w:val="24"/>
          <w:szCs w:val="24"/>
        </w:rPr>
      </w:pPr>
      <w:bookmarkStart w:id="81" w:name="_Toc75508713"/>
      <w:bookmarkStart w:id="82" w:name="_Toc28116"/>
      <w:r>
        <w:rPr>
          <w:rFonts w:hint="eastAsia" w:ascii="方正仿宋_GBK" w:eastAsia="方正仿宋_GBK"/>
          <w:color w:val="auto"/>
          <w:sz w:val="24"/>
          <w:szCs w:val="24"/>
        </w:rPr>
        <w:t>二、服务部分</w:t>
      </w:r>
      <w:bookmarkEnd w:id="81"/>
      <w:bookmarkEnd w:id="82"/>
    </w:p>
    <w:p w14:paraId="7F250E1A">
      <w:pPr>
        <w:tabs>
          <w:tab w:val="left" w:pos="6300"/>
        </w:tabs>
        <w:snapToGrid w:val="0"/>
        <w:spacing w:line="400" w:lineRule="exact"/>
        <w:ind w:firstLine="480" w:firstLineChars="200"/>
        <w:rPr>
          <w:rFonts w:hint="eastAsia" w:ascii="方正仿宋_GBK" w:hAnsi="宋体" w:eastAsia="方正仿宋_GBK"/>
          <w:color w:val="auto"/>
          <w:szCs w:val="24"/>
        </w:rPr>
      </w:pPr>
      <w:r>
        <w:rPr>
          <w:rFonts w:hint="eastAsia" w:ascii="方正仿宋_GBK" w:hAnsi="宋体" w:eastAsia="方正仿宋_GBK"/>
          <w:color w:val="auto"/>
          <w:sz w:val="24"/>
          <w:szCs w:val="24"/>
        </w:rPr>
        <w:t>（一）服务响应偏离表</w:t>
      </w:r>
    </w:p>
    <w:p w14:paraId="1BD04990">
      <w:pPr>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 xml:space="preserve">项目编号：                                </w:t>
      </w:r>
    </w:p>
    <w:p w14:paraId="691091D8">
      <w:pPr>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项目名称：</w:t>
      </w:r>
    </w:p>
    <w:tbl>
      <w:tblPr>
        <w:tblStyle w:val="12"/>
        <w:tblW w:w="43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6"/>
        <w:gridCol w:w="2615"/>
        <w:gridCol w:w="2837"/>
        <w:gridCol w:w="1893"/>
      </w:tblGrid>
      <w:tr w14:paraId="0F8E2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602" w:type="pct"/>
            <w:noWrap w:val="0"/>
            <w:vAlign w:val="center"/>
          </w:tcPr>
          <w:p w14:paraId="5FF4470E">
            <w:pPr>
              <w:tabs>
                <w:tab w:val="left" w:pos="6300"/>
              </w:tabs>
              <w:snapToGrid w:val="0"/>
              <w:spacing w:line="500" w:lineRule="exact"/>
              <w:jc w:val="center"/>
              <w:outlineLvl w:val="0"/>
              <w:rPr>
                <w:rFonts w:hint="eastAsia" w:ascii="方正仿宋_GBK" w:hAnsi="宋体" w:eastAsia="方正仿宋_GBK"/>
                <w:color w:val="auto"/>
                <w:sz w:val="21"/>
                <w:szCs w:val="21"/>
              </w:rPr>
            </w:pPr>
            <w:r>
              <w:rPr>
                <w:rFonts w:hint="eastAsia" w:ascii="方正仿宋_GBK" w:hAnsi="宋体" w:eastAsia="方正仿宋_GBK"/>
                <w:color w:val="auto"/>
                <w:sz w:val="21"/>
                <w:szCs w:val="21"/>
              </w:rPr>
              <w:t>序号</w:t>
            </w:r>
          </w:p>
        </w:tc>
        <w:tc>
          <w:tcPr>
            <w:tcW w:w="1565" w:type="pct"/>
            <w:noWrap w:val="0"/>
            <w:vAlign w:val="center"/>
          </w:tcPr>
          <w:p w14:paraId="1EFFC088">
            <w:pPr>
              <w:tabs>
                <w:tab w:val="left" w:pos="6300"/>
              </w:tabs>
              <w:snapToGrid w:val="0"/>
              <w:spacing w:line="500" w:lineRule="exact"/>
              <w:jc w:val="center"/>
              <w:outlineLvl w:val="0"/>
              <w:rPr>
                <w:rFonts w:hint="eastAsia" w:ascii="方正仿宋_GBK" w:hAnsi="宋体" w:eastAsia="方正仿宋_GBK"/>
                <w:color w:val="auto"/>
                <w:sz w:val="21"/>
                <w:szCs w:val="21"/>
              </w:rPr>
            </w:pPr>
            <w:r>
              <w:rPr>
                <w:rFonts w:hint="eastAsia" w:ascii="方正仿宋_GBK" w:hAnsi="宋体" w:eastAsia="方正仿宋_GBK"/>
                <w:color w:val="auto"/>
                <w:sz w:val="21"/>
                <w:szCs w:val="21"/>
              </w:rPr>
              <w:t>采购需求</w:t>
            </w:r>
          </w:p>
        </w:tc>
        <w:tc>
          <w:tcPr>
            <w:tcW w:w="1698" w:type="pct"/>
            <w:noWrap w:val="0"/>
            <w:vAlign w:val="center"/>
          </w:tcPr>
          <w:p w14:paraId="60F174E4">
            <w:pPr>
              <w:tabs>
                <w:tab w:val="left" w:pos="6300"/>
              </w:tabs>
              <w:snapToGrid w:val="0"/>
              <w:spacing w:line="500" w:lineRule="exact"/>
              <w:jc w:val="center"/>
              <w:outlineLvl w:val="0"/>
              <w:rPr>
                <w:rFonts w:hint="eastAsia" w:ascii="方正仿宋_GBK" w:hAnsi="宋体" w:eastAsia="方正仿宋_GBK"/>
                <w:color w:val="auto"/>
                <w:sz w:val="21"/>
                <w:szCs w:val="21"/>
              </w:rPr>
            </w:pPr>
            <w:r>
              <w:rPr>
                <w:rFonts w:hint="eastAsia" w:ascii="方正仿宋_GBK" w:hAnsi="宋体" w:eastAsia="方正仿宋_GBK"/>
                <w:color w:val="auto"/>
                <w:sz w:val="21"/>
                <w:szCs w:val="21"/>
              </w:rPr>
              <w:t>响应情况</w:t>
            </w:r>
          </w:p>
        </w:tc>
        <w:tc>
          <w:tcPr>
            <w:tcW w:w="1133" w:type="pct"/>
            <w:noWrap w:val="0"/>
            <w:vAlign w:val="center"/>
          </w:tcPr>
          <w:p w14:paraId="7E56090D">
            <w:pPr>
              <w:tabs>
                <w:tab w:val="left" w:pos="6300"/>
              </w:tabs>
              <w:snapToGrid w:val="0"/>
              <w:spacing w:line="500" w:lineRule="exact"/>
              <w:jc w:val="center"/>
              <w:outlineLvl w:val="0"/>
              <w:rPr>
                <w:rFonts w:hint="eastAsia" w:ascii="方正仿宋_GBK" w:hAnsi="宋体" w:eastAsia="方正仿宋_GBK"/>
                <w:color w:val="auto"/>
                <w:sz w:val="21"/>
                <w:szCs w:val="21"/>
              </w:rPr>
            </w:pPr>
            <w:r>
              <w:rPr>
                <w:rFonts w:hint="eastAsia" w:ascii="方正仿宋_GBK" w:hAnsi="宋体" w:eastAsia="方正仿宋_GBK"/>
                <w:color w:val="auto"/>
                <w:sz w:val="21"/>
                <w:szCs w:val="21"/>
              </w:rPr>
              <w:t>差异说明</w:t>
            </w:r>
          </w:p>
        </w:tc>
      </w:tr>
      <w:tr w14:paraId="1CEAF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602" w:type="pct"/>
            <w:noWrap w:val="0"/>
            <w:vAlign w:val="center"/>
          </w:tcPr>
          <w:p w14:paraId="22FECFEA">
            <w:pPr>
              <w:tabs>
                <w:tab w:val="left" w:pos="6300"/>
              </w:tabs>
              <w:snapToGrid w:val="0"/>
              <w:spacing w:line="500" w:lineRule="exact"/>
              <w:jc w:val="center"/>
              <w:outlineLvl w:val="0"/>
              <w:rPr>
                <w:rFonts w:hint="eastAsia" w:ascii="方正仿宋_GBK" w:hAnsi="宋体" w:eastAsia="方正仿宋_GBK"/>
                <w:color w:val="auto"/>
                <w:sz w:val="21"/>
                <w:szCs w:val="21"/>
              </w:rPr>
            </w:pPr>
          </w:p>
        </w:tc>
        <w:tc>
          <w:tcPr>
            <w:tcW w:w="1565" w:type="pct"/>
            <w:noWrap w:val="0"/>
            <w:vAlign w:val="center"/>
          </w:tcPr>
          <w:p w14:paraId="4A7F76C6">
            <w:pPr>
              <w:tabs>
                <w:tab w:val="left" w:pos="6300"/>
              </w:tabs>
              <w:snapToGrid w:val="0"/>
              <w:spacing w:line="500" w:lineRule="exact"/>
              <w:jc w:val="center"/>
              <w:outlineLvl w:val="0"/>
              <w:rPr>
                <w:rFonts w:hint="eastAsia" w:ascii="方正仿宋_GBK" w:hAnsi="宋体" w:eastAsia="方正仿宋_GBK"/>
                <w:color w:val="auto"/>
                <w:sz w:val="21"/>
                <w:szCs w:val="21"/>
              </w:rPr>
            </w:pPr>
          </w:p>
        </w:tc>
        <w:tc>
          <w:tcPr>
            <w:tcW w:w="1698" w:type="pct"/>
            <w:noWrap w:val="0"/>
            <w:vAlign w:val="center"/>
          </w:tcPr>
          <w:p w14:paraId="524EA76F">
            <w:pPr>
              <w:tabs>
                <w:tab w:val="left" w:pos="6300"/>
              </w:tabs>
              <w:snapToGrid w:val="0"/>
              <w:spacing w:line="500" w:lineRule="exact"/>
              <w:jc w:val="center"/>
              <w:outlineLvl w:val="0"/>
              <w:rPr>
                <w:rFonts w:hint="eastAsia" w:ascii="方正仿宋_GBK" w:hAnsi="宋体" w:eastAsia="方正仿宋_GBK"/>
                <w:color w:val="auto"/>
                <w:sz w:val="21"/>
                <w:szCs w:val="21"/>
              </w:rPr>
            </w:pPr>
          </w:p>
        </w:tc>
        <w:tc>
          <w:tcPr>
            <w:tcW w:w="1133" w:type="pct"/>
            <w:noWrap w:val="0"/>
            <w:vAlign w:val="center"/>
          </w:tcPr>
          <w:p w14:paraId="683D95D2">
            <w:pPr>
              <w:tabs>
                <w:tab w:val="left" w:pos="6300"/>
              </w:tabs>
              <w:snapToGrid w:val="0"/>
              <w:spacing w:line="500" w:lineRule="exact"/>
              <w:jc w:val="center"/>
              <w:outlineLvl w:val="0"/>
              <w:rPr>
                <w:rFonts w:hint="eastAsia" w:ascii="方正仿宋_GBK" w:hAnsi="宋体" w:eastAsia="方正仿宋_GBK"/>
                <w:color w:val="auto"/>
                <w:sz w:val="21"/>
                <w:szCs w:val="21"/>
              </w:rPr>
            </w:pPr>
          </w:p>
        </w:tc>
      </w:tr>
      <w:tr w14:paraId="0AB3F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602" w:type="pct"/>
            <w:noWrap w:val="0"/>
            <w:vAlign w:val="center"/>
          </w:tcPr>
          <w:p w14:paraId="1EE2219D">
            <w:pPr>
              <w:tabs>
                <w:tab w:val="left" w:pos="6300"/>
              </w:tabs>
              <w:snapToGrid w:val="0"/>
              <w:spacing w:line="500" w:lineRule="exact"/>
              <w:jc w:val="center"/>
              <w:outlineLvl w:val="0"/>
              <w:rPr>
                <w:rFonts w:hint="eastAsia" w:ascii="方正仿宋_GBK" w:hAnsi="宋体" w:eastAsia="方正仿宋_GBK"/>
                <w:color w:val="auto"/>
                <w:sz w:val="21"/>
                <w:szCs w:val="21"/>
              </w:rPr>
            </w:pPr>
          </w:p>
        </w:tc>
        <w:tc>
          <w:tcPr>
            <w:tcW w:w="1565" w:type="pct"/>
            <w:noWrap w:val="0"/>
            <w:vAlign w:val="center"/>
          </w:tcPr>
          <w:p w14:paraId="20BCC19F">
            <w:pPr>
              <w:tabs>
                <w:tab w:val="left" w:pos="6300"/>
              </w:tabs>
              <w:snapToGrid w:val="0"/>
              <w:spacing w:line="500" w:lineRule="exact"/>
              <w:jc w:val="center"/>
              <w:outlineLvl w:val="0"/>
              <w:rPr>
                <w:rFonts w:hint="eastAsia" w:ascii="方正仿宋_GBK" w:hAnsi="宋体" w:eastAsia="方正仿宋_GBK"/>
                <w:color w:val="auto"/>
                <w:sz w:val="21"/>
                <w:szCs w:val="21"/>
              </w:rPr>
            </w:pPr>
          </w:p>
        </w:tc>
        <w:tc>
          <w:tcPr>
            <w:tcW w:w="1698" w:type="pct"/>
            <w:noWrap w:val="0"/>
            <w:vAlign w:val="center"/>
          </w:tcPr>
          <w:p w14:paraId="05E90C6D">
            <w:pPr>
              <w:tabs>
                <w:tab w:val="left" w:pos="6300"/>
              </w:tabs>
              <w:snapToGrid w:val="0"/>
              <w:spacing w:line="500" w:lineRule="exact"/>
              <w:jc w:val="center"/>
              <w:outlineLvl w:val="0"/>
              <w:rPr>
                <w:rFonts w:hint="eastAsia" w:ascii="方正仿宋_GBK" w:hAnsi="宋体" w:eastAsia="方正仿宋_GBK"/>
                <w:color w:val="auto"/>
                <w:sz w:val="21"/>
                <w:szCs w:val="21"/>
              </w:rPr>
            </w:pPr>
          </w:p>
        </w:tc>
        <w:tc>
          <w:tcPr>
            <w:tcW w:w="1133" w:type="pct"/>
            <w:noWrap w:val="0"/>
            <w:vAlign w:val="center"/>
          </w:tcPr>
          <w:p w14:paraId="3D714F72">
            <w:pPr>
              <w:tabs>
                <w:tab w:val="left" w:pos="6300"/>
              </w:tabs>
              <w:snapToGrid w:val="0"/>
              <w:spacing w:line="500" w:lineRule="exact"/>
              <w:jc w:val="center"/>
              <w:outlineLvl w:val="0"/>
              <w:rPr>
                <w:rFonts w:hint="eastAsia" w:ascii="方正仿宋_GBK" w:hAnsi="宋体" w:eastAsia="方正仿宋_GBK"/>
                <w:color w:val="auto"/>
                <w:sz w:val="21"/>
                <w:szCs w:val="21"/>
              </w:rPr>
            </w:pPr>
          </w:p>
        </w:tc>
      </w:tr>
      <w:tr w14:paraId="72732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602" w:type="pct"/>
            <w:noWrap w:val="0"/>
            <w:vAlign w:val="center"/>
          </w:tcPr>
          <w:p w14:paraId="3F110902">
            <w:pPr>
              <w:tabs>
                <w:tab w:val="left" w:pos="6300"/>
              </w:tabs>
              <w:snapToGrid w:val="0"/>
              <w:spacing w:line="500" w:lineRule="exact"/>
              <w:jc w:val="center"/>
              <w:outlineLvl w:val="0"/>
              <w:rPr>
                <w:rFonts w:hint="eastAsia" w:ascii="方正仿宋_GBK" w:hAnsi="宋体" w:eastAsia="方正仿宋_GBK"/>
                <w:color w:val="auto"/>
                <w:sz w:val="21"/>
                <w:szCs w:val="21"/>
              </w:rPr>
            </w:pPr>
          </w:p>
        </w:tc>
        <w:tc>
          <w:tcPr>
            <w:tcW w:w="1565" w:type="pct"/>
            <w:noWrap w:val="0"/>
            <w:vAlign w:val="center"/>
          </w:tcPr>
          <w:p w14:paraId="72A34993">
            <w:pPr>
              <w:tabs>
                <w:tab w:val="left" w:pos="6300"/>
              </w:tabs>
              <w:snapToGrid w:val="0"/>
              <w:spacing w:line="500" w:lineRule="exact"/>
              <w:jc w:val="center"/>
              <w:outlineLvl w:val="0"/>
              <w:rPr>
                <w:rFonts w:hint="eastAsia" w:ascii="方正仿宋_GBK" w:hAnsi="宋体" w:eastAsia="方正仿宋_GBK"/>
                <w:color w:val="auto"/>
                <w:sz w:val="21"/>
                <w:szCs w:val="21"/>
              </w:rPr>
            </w:pPr>
          </w:p>
        </w:tc>
        <w:tc>
          <w:tcPr>
            <w:tcW w:w="1698" w:type="pct"/>
            <w:noWrap w:val="0"/>
            <w:vAlign w:val="center"/>
          </w:tcPr>
          <w:p w14:paraId="67E321BC">
            <w:pPr>
              <w:tabs>
                <w:tab w:val="left" w:pos="6300"/>
              </w:tabs>
              <w:snapToGrid w:val="0"/>
              <w:spacing w:line="500" w:lineRule="exact"/>
              <w:jc w:val="center"/>
              <w:outlineLvl w:val="0"/>
              <w:rPr>
                <w:rFonts w:hint="eastAsia" w:ascii="方正仿宋_GBK" w:hAnsi="宋体" w:eastAsia="方正仿宋_GBK"/>
                <w:color w:val="auto"/>
                <w:sz w:val="21"/>
                <w:szCs w:val="21"/>
              </w:rPr>
            </w:pPr>
          </w:p>
        </w:tc>
        <w:tc>
          <w:tcPr>
            <w:tcW w:w="1133" w:type="pct"/>
            <w:noWrap w:val="0"/>
            <w:vAlign w:val="center"/>
          </w:tcPr>
          <w:p w14:paraId="7D48CE54">
            <w:pPr>
              <w:tabs>
                <w:tab w:val="left" w:pos="6300"/>
              </w:tabs>
              <w:snapToGrid w:val="0"/>
              <w:spacing w:line="500" w:lineRule="exact"/>
              <w:jc w:val="center"/>
              <w:outlineLvl w:val="0"/>
              <w:rPr>
                <w:rFonts w:hint="eastAsia" w:ascii="方正仿宋_GBK" w:hAnsi="宋体" w:eastAsia="方正仿宋_GBK"/>
                <w:color w:val="auto"/>
                <w:sz w:val="21"/>
                <w:szCs w:val="21"/>
              </w:rPr>
            </w:pPr>
          </w:p>
        </w:tc>
      </w:tr>
      <w:tr w14:paraId="7FA55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602" w:type="pct"/>
            <w:noWrap w:val="0"/>
            <w:vAlign w:val="center"/>
          </w:tcPr>
          <w:p w14:paraId="3CFFAA49">
            <w:pPr>
              <w:tabs>
                <w:tab w:val="left" w:pos="6300"/>
              </w:tabs>
              <w:snapToGrid w:val="0"/>
              <w:spacing w:line="500" w:lineRule="exact"/>
              <w:jc w:val="center"/>
              <w:outlineLvl w:val="0"/>
              <w:rPr>
                <w:rFonts w:hint="eastAsia" w:ascii="方正仿宋_GBK" w:hAnsi="宋体" w:eastAsia="方正仿宋_GBK"/>
                <w:color w:val="auto"/>
                <w:sz w:val="21"/>
                <w:szCs w:val="21"/>
              </w:rPr>
            </w:pPr>
          </w:p>
        </w:tc>
        <w:tc>
          <w:tcPr>
            <w:tcW w:w="1565" w:type="pct"/>
            <w:noWrap w:val="0"/>
            <w:vAlign w:val="center"/>
          </w:tcPr>
          <w:p w14:paraId="742672C4">
            <w:pPr>
              <w:tabs>
                <w:tab w:val="left" w:pos="6300"/>
              </w:tabs>
              <w:snapToGrid w:val="0"/>
              <w:spacing w:line="500" w:lineRule="exact"/>
              <w:jc w:val="center"/>
              <w:outlineLvl w:val="0"/>
              <w:rPr>
                <w:rFonts w:hint="eastAsia" w:ascii="方正仿宋_GBK" w:hAnsi="宋体" w:eastAsia="方正仿宋_GBK"/>
                <w:color w:val="auto"/>
                <w:sz w:val="21"/>
                <w:szCs w:val="21"/>
              </w:rPr>
            </w:pPr>
          </w:p>
        </w:tc>
        <w:tc>
          <w:tcPr>
            <w:tcW w:w="1698" w:type="pct"/>
            <w:noWrap w:val="0"/>
            <w:vAlign w:val="center"/>
          </w:tcPr>
          <w:p w14:paraId="151EE638">
            <w:pPr>
              <w:tabs>
                <w:tab w:val="left" w:pos="6300"/>
              </w:tabs>
              <w:snapToGrid w:val="0"/>
              <w:spacing w:line="500" w:lineRule="exact"/>
              <w:jc w:val="center"/>
              <w:outlineLvl w:val="0"/>
              <w:rPr>
                <w:rFonts w:hint="eastAsia" w:ascii="方正仿宋_GBK" w:hAnsi="宋体" w:eastAsia="方正仿宋_GBK"/>
                <w:color w:val="auto"/>
                <w:sz w:val="21"/>
                <w:szCs w:val="21"/>
              </w:rPr>
            </w:pPr>
          </w:p>
        </w:tc>
        <w:tc>
          <w:tcPr>
            <w:tcW w:w="1133" w:type="pct"/>
            <w:noWrap w:val="0"/>
            <w:vAlign w:val="center"/>
          </w:tcPr>
          <w:p w14:paraId="02B2873C">
            <w:pPr>
              <w:tabs>
                <w:tab w:val="left" w:pos="6300"/>
              </w:tabs>
              <w:snapToGrid w:val="0"/>
              <w:spacing w:line="500" w:lineRule="exact"/>
              <w:jc w:val="center"/>
              <w:outlineLvl w:val="0"/>
              <w:rPr>
                <w:rFonts w:hint="eastAsia" w:ascii="方正仿宋_GBK" w:hAnsi="宋体" w:eastAsia="方正仿宋_GBK"/>
                <w:color w:val="auto"/>
                <w:sz w:val="21"/>
                <w:szCs w:val="21"/>
              </w:rPr>
            </w:pPr>
          </w:p>
        </w:tc>
      </w:tr>
      <w:tr w14:paraId="35205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602" w:type="pct"/>
            <w:noWrap w:val="0"/>
            <w:vAlign w:val="center"/>
          </w:tcPr>
          <w:p w14:paraId="2176E678">
            <w:pPr>
              <w:tabs>
                <w:tab w:val="left" w:pos="6300"/>
              </w:tabs>
              <w:snapToGrid w:val="0"/>
              <w:spacing w:line="500" w:lineRule="exact"/>
              <w:jc w:val="center"/>
              <w:outlineLvl w:val="0"/>
              <w:rPr>
                <w:rFonts w:hint="eastAsia" w:ascii="方正仿宋_GBK" w:hAnsi="宋体" w:eastAsia="方正仿宋_GBK"/>
                <w:color w:val="auto"/>
                <w:sz w:val="21"/>
                <w:szCs w:val="21"/>
              </w:rPr>
            </w:pPr>
          </w:p>
        </w:tc>
        <w:tc>
          <w:tcPr>
            <w:tcW w:w="1565" w:type="pct"/>
            <w:noWrap w:val="0"/>
            <w:vAlign w:val="center"/>
          </w:tcPr>
          <w:p w14:paraId="66099F4B">
            <w:pPr>
              <w:tabs>
                <w:tab w:val="left" w:pos="6300"/>
              </w:tabs>
              <w:snapToGrid w:val="0"/>
              <w:spacing w:line="500" w:lineRule="exact"/>
              <w:jc w:val="center"/>
              <w:outlineLvl w:val="0"/>
              <w:rPr>
                <w:rFonts w:hint="eastAsia" w:ascii="方正仿宋_GBK" w:hAnsi="宋体" w:eastAsia="方正仿宋_GBK"/>
                <w:color w:val="auto"/>
                <w:sz w:val="21"/>
                <w:szCs w:val="21"/>
              </w:rPr>
            </w:pPr>
          </w:p>
        </w:tc>
        <w:tc>
          <w:tcPr>
            <w:tcW w:w="1698" w:type="pct"/>
            <w:noWrap w:val="0"/>
            <w:vAlign w:val="center"/>
          </w:tcPr>
          <w:p w14:paraId="715262D9">
            <w:pPr>
              <w:tabs>
                <w:tab w:val="left" w:pos="6300"/>
              </w:tabs>
              <w:snapToGrid w:val="0"/>
              <w:spacing w:line="500" w:lineRule="exact"/>
              <w:jc w:val="center"/>
              <w:outlineLvl w:val="0"/>
              <w:rPr>
                <w:rFonts w:hint="eastAsia" w:ascii="方正仿宋_GBK" w:hAnsi="宋体" w:eastAsia="方正仿宋_GBK"/>
                <w:color w:val="auto"/>
                <w:sz w:val="21"/>
                <w:szCs w:val="21"/>
              </w:rPr>
            </w:pPr>
          </w:p>
        </w:tc>
        <w:tc>
          <w:tcPr>
            <w:tcW w:w="1133" w:type="pct"/>
            <w:noWrap w:val="0"/>
            <w:vAlign w:val="center"/>
          </w:tcPr>
          <w:p w14:paraId="33484570">
            <w:pPr>
              <w:tabs>
                <w:tab w:val="left" w:pos="6300"/>
              </w:tabs>
              <w:snapToGrid w:val="0"/>
              <w:spacing w:line="500" w:lineRule="exact"/>
              <w:jc w:val="center"/>
              <w:outlineLvl w:val="0"/>
              <w:rPr>
                <w:rFonts w:hint="eastAsia" w:ascii="方正仿宋_GBK" w:hAnsi="宋体" w:eastAsia="方正仿宋_GBK"/>
                <w:color w:val="auto"/>
                <w:sz w:val="21"/>
                <w:szCs w:val="21"/>
              </w:rPr>
            </w:pPr>
          </w:p>
        </w:tc>
      </w:tr>
      <w:tr w14:paraId="36EF5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602" w:type="pct"/>
            <w:noWrap w:val="0"/>
            <w:vAlign w:val="center"/>
          </w:tcPr>
          <w:p w14:paraId="506599BF">
            <w:pPr>
              <w:tabs>
                <w:tab w:val="left" w:pos="6300"/>
              </w:tabs>
              <w:snapToGrid w:val="0"/>
              <w:spacing w:line="500" w:lineRule="exact"/>
              <w:jc w:val="center"/>
              <w:outlineLvl w:val="0"/>
              <w:rPr>
                <w:rFonts w:hint="eastAsia" w:ascii="方正仿宋_GBK" w:hAnsi="宋体" w:eastAsia="方正仿宋_GBK"/>
                <w:color w:val="auto"/>
                <w:sz w:val="21"/>
                <w:szCs w:val="21"/>
              </w:rPr>
            </w:pPr>
          </w:p>
        </w:tc>
        <w:tc>
          <w:tcPr>
            <w:tcW w:w="1565" w:type="pct"/>
            <w:noWrap w:val="0"/>
            <w:vAlign w:val="center"/>
          </w:tcPr>
          <w:p w14:paraId="152AE924">
            <w:pPr>
              <w:tabs>
                <w:tab w:val="left" w:pos="6300"/>
              </w:tabs>
              <w:snapToGrid w:val="0"/>
              <w:spacing w:line="500" w:lineRule="exact"/>
              <w:jc w:val="center"/>
              <w:outlineLvl w:val="0"/>
              <w:rPr>
                <w:rFonts w:hint="eastAsia" w:ascii="方正仿宋_GBK" w:hAnsi="宋体" w:eastAsia="方正仿宋_GBK"/>
                <w:color w:val="auto"/>
                <w:sz w:val="21"/>
                <w:szCs w:val="21"/>
              </w:rPr>
            </w:pPr>
          </w:p>
        </w:tc>
        <w:tc>
          <w:tcPr>
            <w:tcW w:w="1698" w:type="pct"/>
            <w:noWrap w:val="0"/>
            <w:vAlign w:val="center"/>
          </w:tcPr>
          <w:p w14:paraId="3839F7E8">
            <w:pPr>
              <w:tabs>
                <w:tab w:val="left" w:pos="6300"/>
              </w:tabs>
              <w:snapToGrid w:val="0"/>
              <w:spacing w:line="500" w:lineRule="exact"/>
              <w:jc w:val="center"/>
              <w:outlineLvl w:val="0"/>
              <w:rPr>
                <w:rFonts w:hint="eastAsia" w:ascii="方正仿宋_GBK" w:hAnsi="宋体" w:eastAsia="方正仿宋_GBK"/>
                <w:color w:val="auto"/>
                <w:sz w:val="21"/>
                <w:szCs w:val="21"/>
              </w:rPr>
            </w:pPr>
          </w:p>
        </w:tc>
        <w:tc>
          <w:tcPr>
            <w:tcW w:w="1133" w:type="pct"/>
            <w:noWrap w:val="0"/>
            <w:vAlign w:val="center"/>
          </w:tcPr>
          <w:p w14:paraId="2C599B37">
            <w:pPr>
              <w:tabs>
                <w:tab w:val="left" w:pos="6300"/>
              </w:tabs>
              <w:snapToGrid w:val="0"/>
              <w:spacing w:line="500" w:lineRule="exact"/>
              <w:jc w:val="center"/>
              <w:outlineLvl w:val="0"/>
              <w:rPr>
                <w:rFonts w:hint="eastAsia" w:ascii="方正仿宋_GBK" w:hAnsi="宋体" w:eastAsia="方正仿宋_GBK"/>
                <w:color w:val="auto"/>
                <w:sz w:val="21"/>
                <w:szCs w:val="21"/>
              </w:rPr>
            </w:pPr>
          </w:p>
        </w:tc>
      </w:tr>
      <w:tr w14:paraId="1B870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602" w:type="pct"/>
            <w:noWrap w:val="0"/>
            <w:vAlign w:val="center"/>
          </w:tcPr>
          <w:p w14:paraId="68F7FDA7">
            <w:pPr>
              <w:tabs>
                <w:tab w:val="left" w:pos="6300"/>
              </w:tabs>
              <w:snapToGrid w:val="0"/>
              <w:spacing w:line="500" w:lineRule="exact"/>
              <w:jc w:val="center"/>
              <w:outlineLvl w:val="0"/>
              <w:rPr>
                <w:rFonts w:hint="eastAsia" w:ascii="方正仿宋_GBK" w:hAnsi="宋体" w:eastAsia="方正仿宋_GBK"/>
                <w:color w:val="auto"/>
                <w:sz w:val="21"/>
                <w:szCs w:val="21"/>
              </w:rPr>
            </w:pPr>
          </w:p>
        </w:tc>
        <w:tc>
          <w:tcPr>
            <w:tcW w:w="1565" w:type="pct"/>
            <w:noWrap w:val="0"/>
            <w:vAlign w:val="center"/>
          </w:tcPr>
          <w:p w14:paraId="00F14AA1">
            <w:pPr>
              <w:tabs>
                <w:tab w:val="left" w:pos="6300"/>
              </w:tabs>
              <w:snapToGrid w:val="0"/>
              <w:spacing w:line="500" w:lineRule="exact"/>
              <w:jc w:val="center"/>
              <w:outlineLvl w:val="0"/>
              <w:rPr>
                <w:rFonts w:hint="eastAsia" w:ascii="方正仿宋_GBK" w:hAnsi="宋体" w:eastAsia="方正仿宋_GBK"/>
                <w:color w:val="auto"/>
                <w:sz w:val="21"/>
                <w:szCs w:val="21"/>
              </w:rPr>
            </w:pPr>
          </w:p>
        </w:tc>
        <w:tc>
          <w:tcPr>
            <w:tcW w:w="1698" w:type="pct"/>
            <w:noWrap w:val="0"/>
            <w:vAlign w:val="center"/>
          </w:tcPr>
          <w:p w14:paraId="7DCAEB33">
            <w:pPr>
              <w:tabs>
                <w:tab w:val="left" w:pos="6300"/>
              </w:tabs>
              <w:snapToGrid w:val="0"/>
              <w:spacing w:line="500" w:lineRule="exact"/>
              <w:jc w:val="center"/>
              <w:outlineLvl w:val="0"/>
              <w:rPr>
                <w:rFonts w:hint="eastAsia" w:ascii="方正仿宋_GBK" w:hAnsi="宋体" w:eastAsia="方正仿宋_GBK"/>
                <w:color w:val="auto"/>
                <w:sz w:val="21"/>
                <w:szCs w:val="21"/>
              </w:rPr>
            </w:pPr>
          </w:p>
        </w:tc>
        <w:tc>
          <w:tcPr>
            <w:tcW w:w="1133" w:type="pct"/>
            <w:noWrap w:val="0"/>
            <w:vAlign w:val="center"/>
          </w:tcPr>
          <w:p w14:paraId="33F84E73">
            <w:pPr>
              <w:tabs>
                <w:tab w:val="left" w:pos="6300"/>
              </w:tabs>
              <w:snapToGrid w:val="0"/>
              <w:spacing w:line="500" w:lineRule="exact"/>
              <w:jc w:val="center"/>
              <w:outlineLvl w:val="0"/>
              <w:rPr>
                <w:rFonts w:hint="eastAsia" w:ascii="方正仿宋_GBK" w:hAnsi="宋体" w:eastAsia="方正仿宋_GBK"/>
                <w:color w:val="auto"/>
                <w:sz w:val="21"/>
                <w:szCs w:val="21"/>
              </w:rPr>
            </w:pPr>
          </w:p>
        </w:tc>
      </w:tr>
      <w:tr w14:paraId="6CED5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602" w:type="pct"/>
            <w:noWrap w:val="0"/>
            <w:vAlign w:val="center"/>
          </w:tcPr>
          <w:p w14:paraId="6DB922DB">
            <w:pPr>
              <w:tabs>
                <w:tab w:val="left" w:pos="6300"/>
              </w:tabs>
              <w:snapToGrid w:val="0"/>
              <w:spacing w:line="500" w:lineRule="exact"/>
              <w:jc w:val="center"/>
              <w:outlineLvl w:val="0"/>
              <w:rPr>
                <w:rFonts w:hint="eastAsia" w:ascii="方正仿宋_GBK" w:hAnsi="宋体" w:eastAsia="方正仿宋_GBK"/>
                <w:color w:val="auto"/>
                <w:sz w:val="21"/>
                <w:szCs w:val="21"/>
              </w:rPr>
            </w:pPr>
          </w:p>
        </w:tc>
        <w:tc>
          <w:tcPr>
            <w:tcW w:w="1565" w:type="pct"/>
            <w:noWrap w:val="0"/>
            <w:vAlign w:val="center"/>
          </w:tcPr>
          <w:p w14:paraId="09A10200">
            <w:pPr>
              <w:tabs>
                <w:tab w:val="left" w:pos="6300"/>
              </w:tabs>
              <w:snapToGrid w:val="0"/>
              <w:spacing w:line="500" w:lineRule="exact"/>
              <w:jc w:val="center"/>
              <w:outlineLvl w:val="0"/>
              <w:rPr>
                <w:rFonts w:hint="eastAsia" w:ascii="方正仿宋_GBK" w:hAnsi="宋体" w:eastAsia="方正仿宋_GBK"/>
                <w:color w:val="auto"/>
                <w:sz w:val="21"/>
                <w:szCs w:val="21"/>
              </w:rPr>
            </w:pPr>
          </w:p>
        </w:tc>
        <w:tc>
          <w:tcPr>
            <w:tcW w:w="1698" w:type="pct"/>
            <w:noWrap w:val="0"/>
            <w:vAlign w:val="center"/>
          </w:tcPr>
          <w:p w14:paraId="4DFC96D5">
            <w:pPr>
              <w:tabs>
                <w:tab w:val="left" w:pos="6300"/>
              </w:tabs>
              <w:snapToGrid w:val="0"/>
              <w:spacing w:line="500" w:lineRule="exact"/>
              <w:jc w:val="center"/>
              <w:outlineLvl w:val="0"/>
              <w:rPr>
                <w:rFonts w:hint="eastAsia" w:ascii="方正仿宋_GBK" w:hAnsi="宋体" w:eastAsia="方正仿宋_GBK"/>
                <w:color w:val="auto"/>
                <w:sz w:val="21"/>
                <w:szCs w:val="21"/>
              </w:rPr>
            </w:pPr>
          </w:p>
        </w:tc>
        <w:tc>
          <w:tcPr>
            <w:tcW w:w="1133" w:type="pct"/>
            <w:noWrap w:val="0"/>
            <w:vAlign w:val="center"/>
          </w:tcPr>
          <w:p w14:paraId="26F9679E">
            <w:pPr>
              <w:tabs>
                <w:tab w:val="left" w:pos="6300"/>
              </w:tabs>
              <w:snapToGrid w:val="0"/>
              <w:spacing w:line="500" w:lineRule="exact"/>
              <w:jc w:val="center"/>
              <w:outlineLvl w:val="0"/>
              <w:rPr>
                <w:rFonts w:hint="eastAsia" w:ascii="方正仿宋_GBK" w:hAnsi="宋体" w:eastAsia="方正仿宋_GBK"/>
                <w:color w:val="auto"/>
                <w:sz w:val="21"/>
                <w:szCs w:val="21"/>
              </w:rPr>
            </w:pPr>
          </w:p>
        </w:tc>
      </w:tr>
      <w:tr w14:paraId="14149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602" w:type="pct"/>
            <w:noWrap w:val="0"/>
            <w:vAlign w:val="center"/>
          </w:tcPr>
          <w:p w14:paraId="0B51E308">
            <w:pPr>
              <w:tabs>
                <w:tab w:val="left" w:pos="6300"/>
              </w:tabs>
              <w:snapToGrid w:val="0"/>
              <w:spacing w:line="500" w:lineRule="exact"/>
              <w:jc w:val="center"/>
              <w:outlineLvl w:val="0"/>
              <w:rPr>
                <w:rFonts w:hint="eastAsia" w:ascii="方正仿宋_GBK" w:hAnsi="宋体" w:eastAsia="方正仿宋_GBK"/>
                <w:color w:val="auto"/>
                <w:sz w:val="21"/>
                <w:szCs w:val="21"/>
              </w:rPr>
            </w:pPr>
          </w:p>
        </w:tc>
        <w:tc>
          <w:tcPr>
            <w:tcW w:w="1565" w:type="pct"/>
            <w:noWrap w:val="0"/>
            <w:vAlign w:val="center"/>
          </w:tcPr>
          <w:p w14:paraId="6700FCFF">
            <w:pPr>
              <w:tabs>
                <w:tab w:val="left" w:pos="6300"/>
              </w:tabs>
              <w:snapToGrid w:val="0"/>
              <w:spacing w:line="500" w:lineRule="exact"/>
              <w:jc w:val="center"/>
              <w:outlineLvl w:val="0"/>
              <w:rPr>
                <w:rFonts w:hint="eastAsia" w:ascii="方正仿宋_GBK" w:hAnsi="宋体" w:eastAsia="方正仿宋_GBK"/>
                <w:color w:val="auto"/>
                <w:sz w:val="21"/>
                <w:szCs w:val="21"/>
              </w:rPr>
            </w:pPr>
          </w:p>
        </w:tc>
        <w:tc>
          <w:tcPr>
            <w:tcW w:w="1698" w:type="pct"/>
            <w:noWrap w:val="0"/>
            <w:vAlign w:val="center"/>
          </w:tcPr>
          <w:p w14:paraId="2C2EF1EA">
            <w:pPr>
              <w:tabs>
                <w:tab w:val="left" w:pos="6300"/>
              </w:tabs>
              <w:snapToGrid w:val="0"/>
              <w:spacing w:line="500" w:lineRule="exact"/>
              <w:jc w:val="center"/>
              <w:outlineLvl w:val="0"/>
              <w:rPr>
                <w:rFonts w:hint="eastAsia" w:ascii="方正仿宋_GBK" w:hAnsi="宋体" w:eastAsia="方正仿宋_GBK"/>
                <w:color w:val="auto"/>
                <w:sz w:val="21"/>
                <w:szCs w:val="21"/>
              </w:rPr>
            </w:pPr>
          </w:p>
        </w:tc>
        <w:tc>
          <w:tcPr>
            <w:tcW w:w="1133" w:type="pct"/>
            <w:noWrap w:val="0"/>
            <w:vAlign w:val="center"/>
          </w:tcPr>
          <w:p w14:paraId="061C2094">
            <w:pPr>
              <w:tabs>
                <w:tab w:val="left" w:pos="6300"/>
              </w:tabs>
              <w:snapToGrid w:val="0"/>
              <w:spacing w:line="500" w:lineRule="exact"/>
              <w:jc w:val="center"/>
              <w:outlineLvl w:val="0"/>
              <w:rPr>
                <w:rFonts w:hint="eastAsia" w:ascii="方正仿宋_GBK" w:hAnsi="宋体" w:eastAsia="方正仿宋_GBK"/>
                <w:color w:val="auto"/>
                <w:sz w:val="21"/>
                <w:szCs w:val="21"/>
              </w:rPr>
            </w:pPr>
          </w:p>
        </w:tc>
      </w:tr>
      <w:tr w14:paraId="093FD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602" w:type="pct"/>
            <w:noWrap w:val="0"/>
            <w:vAlign w:val="center"/>
          </w:tcPr>
          <w:p w14:paraId="7CD6B3ED">
            <w:pPr>
              <w:tabs>
                <w:tab w:val="left" w:pos="6300"/>
              </w:tabs>
              <w:snapToGrid w:val="0"/>
              <w:spacing w:line="500" w:lineRule="exact"/>
              <w:jc w:val="center"/>
              <w:outlineLvl w:val="0"/>
              <w:rPr>
                <w:rFonts w:hint="eastAsia" w:ascii="方正仿宋_GBK" w:hAnsi="宋体" w:eastAsia="方正仿宋_GBK"/>
                <w:color w:val="auto"/>
                <w:sz w:val="21"/>
                <w:szCs w:val="21"/>
              </w:rPr>
            </w:pPr>
          </w:p>
        </w:tc>
        <w:tc>
          <w:tcPr>
            <w:tcW w:w="1565" w:type="pct"/>
            <w:noWrap w:val="0"/>
            <w:vAlign w:val="center"/>
          </w:tcPr>
          <w:p w14:paraId="519F9C3B">
            <w:pPr>
              <w:tabs>
                <w:tab w:val="left" w:pos="6300"/>
              </w:tabs>
              <w:snapToGrid w:val="0"/>
              <w:spacing w:line="500" w:lineRule="exact"/>
              <w:jc w:val="center"/>
              <w:outlineLvl w:val="0"/>
              <w:rPr>
                <w:rFonts w:hint="eastAsia" w:ascii="方正仿宋_GBK" w:hAnsi="宋体" w:eastAsia="方正仿宋_GBK"/>
                <w:color w:val="auto"/>
                <w:sz w:val="21"/>
                <w:szCs w:val="21"/>
              </w:rPr>
            </w:pPr>
          </w:p>
        </w:tc>
        <w:tc>
          <w:tcPr>
            <w:tcW w:w="1698" w:type="pct"/>
            <w:noWrap w:val="0"/>
            <w:vAlign w:val="center"/>
          </w:tcPr>
          <w:p w14:paraId="1B19F120">
            <w:pPr>
              <w:tabs>
                <w:tab w:val="left" w:pos="6300"/>
              </w:tabs>
              <w:snapToGrid w:val="0"/>
              <w:spacing w:line="500" w:lineRule="exact"/>
              <w:jc w:val="center"/>
              <w:outlineLvl w:val="0"/>
              <w:rPr>
                <w:rFonts w:hint="eastAsia" w:ascii="方正仿宋_GBK" w:hAnsi="宋体" w:eastAsia="方正仿宋_GBK"/>
                <w:color w:val="auto"/>
                <w:sz w:val="21"/>
                <w:szCs w:val="21"/>
              </w:rPr>
            </w:pPr>
          </w:p>
        </w:tc>
        <w:tc>
          <w:tcPr>
            <w:tcW w:w="1133" w:type="pct"/>
            <w:noWrap w:val="0"/>
            <w:vAlign w:val="center"/>
          </w:tcPr>
          <w:p w14:paraId="419B6A72">
            <w:pPr>
              <w:tabs>
                <w:tab w:val="left" w:pos="6300"/>
              </w:tabs>
              <w:snapToGrid w:val="0"/>
              <w:spacing w:line="500" w:lineRule="exact"/>
              <w:jc w:val="center"/>
              <w:outlineLvl w:val="0"/>
              <w:rPr>
                <w:rFonts w:hint="eastAsia" w:ascii="方正仿宋_GBK" w:hAnsi="宋体" w:eastAsia="方正仿宋_GBK"/>
                <w:color w:val="auto"/>
                <w:sz w:val="21"/>
                <w:szCs w:val="21"/>
              </w:rPr>
            </w:pPr>
          </w:p>
        </w:tc>
      </w:tr>
    </w:tbl>
    <w:p w14:paraId="3CC8A0D9">
      <w:pPr>
        <w:spacing w:line="500" w:lineRule="exact"/>
        <w:ind w:firstLine="600" w:firstLineChars="250"/>
        <w:rPr>
          <w:rFonts w:hint="eastAsia" w:ascii="方正仿宋_GBK" w:hAnsi="宋体" w:eastAsia="方正仿宋_GBK"/>
          <w:color w:val="auto"/>
          <w:sz w:val="24"/>
          <w:szCs w:val="28"/>
        </w:rPr>
      </w:pPr>
      <w:r>
        <w:rPr>
          <w:rFonts w:hint="eastAsia" w:ascii="方正仿宋_GBK" w:hAnsi="宋体" w:eastAsia="方正仿宋_GBK"/>
          <w:color w:val="auto"/>
          <w:sz w:val="24"/>
          <w:szCs w:val="28"/>
        </w:rPr>
        <w:t xml:space="preserve">供应商：                            </w:t>
      </w:r>
      <w:r>
        <w:rPr>
          <w:rFonts w:hint="eastAsia" w:ascii="方正仿宋_GBK" w:hAnsi="宋体" w:eastAsia="方正仿宋_GBK"/>
          <w:color w:val="auto"/>
          <w:sz w:val="24"/>
          <w:szCs w:val="24"/>
        </w:rPr>
        <w:t>法定代表人（或其授权代表）或自然人：</w:t>
      </w:r>
    </w:p>
    <w:p w14:paraId="1F059E28">
      <w:pPr>
        <w:spacing w:line="500" w:lineRule="exact"/>
        <w:rPr>
          <w:rFonts w:hint="eastAsia" w:ascii="方正仿宋_GBK" w:hAnsi="宋体" w:eastAsia="方正仿宋_GBK"/>
          <w:color w:val="auto"/>
          <w:sz w:val="24"/>
          <w:szCs w:val="28"/>
        </w:rPr>
      </w:pPr>
      <w:r>
        <w:rPr>
          <w:rFonts w:hint="eastAsia" w:ascii="方正仿宋_GBK" w:hAnsi="宋体" w:eastAsia="方正仿宋_GBK"/>
          <w:color w:val="auto"/>
          <w:sz w:val="24"/>
          <w:szCs w:val="28"/>
        </w:rPr>
        <w:t xml:space="preserve">    </w:t>
      </w:r>
    </w:p>
    <w:p w14:paraId="1A48602A">
      <w:pPr>
        <w:spacing w:line="500" w:lineRule="exact"/>
        <w:ind w:firstLine="720" w:firstLineChars="300"/>
        <w:rPr>
          <w:rFonts w:hint="eastAsia" w:ascii="方正仿宋_GBK" w:hAnsi="宋体" w:eastAsia="方正仿宋_GBK"/>
          <w:color w:val="auto"/>
          <w:sz w:val="24"/>
          <w:szCs w:val="28"/>
        </w:rPr>
      </w:pPr>
      <w:r>
        <w:rPr>
          <w:rFonts w:hint="eastAsia" w:ascii="方正仿宋_GBK" w:hAnsi="宋体" w:eastAsia="方正仿宋_GBK"/>
          <w:color w:val="auto"/>
          <w:sz w:val="24"/>
          <w:szCs w:val="28"/>
        </w:rPr>
        <w:t>（供应商公章）                               （签字或盖章）</w:t>
      </w:r>
    </w:p>
    <w:p w14:paraId="44B1E4B2">
      <w:pPr>
        <w:tabs>
          <w:tab w:val="left" w:pos="6300"/>
        </w:tabs>
        <w:snapToGrid w:val="0"/>
        <w:spacing w:line="500" w:lineRule="exact"/>
        <w:ind w:firstLine="570"/>
        <w:rPr>
          <w:rFonts w:hint="eastAsia" w:ascii="方正仿宋_GBK" w:hAnsi="宋体" w:eastAsia="方正仿宋_GBK"/>
          <w:color w:val="auto"/>
          <w:sz w:val="24"/>
        </w:rPr>
      </w:pPr>
      <w:r>
        <w:rPr>
          <w:rFonts w:hint="eastAsia" w:ascii="方正仿宋_GBK" w:hAnsi="宋体" w:eastAsia="方正仿宋_GBK"/>
          <w:color w:val="auto"/>
          <w:sz w:val="24"/>
          <w:szCs w:val="28"/>
        </w:rPr>
        <w:t xml:space="preserve">                                              年     月     日</w:t>
      </w:r>
    </w:p>
    <w:p w14:paraId="2B1D21AD">
      <w:pPr>
        <w:tabs>
          <w:tab w:val="left" w:pos="6300"/>
        </w:tabs>
        <w:snapToGrid w:val="0"/>
        <w:spacing w:line="500" w:lineRule="exact"/>
        <w:ind w:firstLine="480" w:firstLineChars="200"/>
        <w:rPr>
          <w:rFonts w:hint="eastAsia" w:ascii="方正仿宋_GBK" w:hAnsi="宋体" w:eastAsia="方正仿宋_GBK"/>
          <w:color w:val="auto"/>
          <w:sz w:val="24"/>
        </w:rPr>
      </w:pPr>
      <w:r>
        <w:rPr>
          <w:rFonts w:hint="eastAsia" w:ascii="方正仿宋_GBK" w:hAnsi="宋体" w:eastAsia="方正仿宋_GBK"/>
          <w:color w:val="auto"/>
          <w:sz w:val="24"/>
        </w:rPr>
        <w:t>注：</w:t>
      </w:r>
    </w:p>
    <w:p w14:paraId="1A0534DA">
      <w:pPr>
        <w:rPr>
          <w:rFonts w:hint="eastAsia" w:ascii="方正仿宋_GBK" w:hAnsi="宋体" w:eastAsia="方正仿宋_GBK"/>
          <w:color w:val="auto"/>
          <w:sz w:val="24"/>
          <w:szCs w:val="28"/>
        </w:rPr>
      </w:pPr>
      <w:r>
        <w:rPr>
          <w:rFonts w:hint="eastAsia" w:ascii="方正仿宋_GBK" w:hAnsi="宋体" w:eastAsia="方正仿宋_GBK"/>
          <w:color w:val="auto"/>
          <w:sz w:val="24"/>
          <w:szCs w:val="28"/>
        </w:rPr>
        <w:t>1.本表即为对本项目“第二篇  项目服务需求”中所列条款进行比较和响应；</w:t>
      </w:r>
    </w:p>
    <w:p w14:paraId="3AB67935">
      <w:pPr>
        <w:rPr>
          <w:rFonts w:ascii="方正仿宋_GBK" w:hAnsi="宋体" w:eastAsia="方正仿宋_GBK"/>
          <w:b/>
          <w:color w:val="auto"/>
          <w:sz w:val="24"/>
          <w:szCs w:val="28"/>
        </w:rPr>
      </w:pPr>
      <w:r>
        <w:rPr>
          <w:rFonts w:hint="eastAsia" w:ascii="方正仿宋_GBK" w:hAnsi="宋体" w:eastAsia="方正仿宋_GBK"/>
          <w:color w:val="auto"/>
          <w:sz w:val="24"/>
          <w:szCs w:val="28"/>
        </w:rPr>
        <w:t>2.本表可扩展。</w:t>
      </w:r>
    </w:p>
    <w:p w14:paraId="47551495">
      <w:pPr>
        <w:rPr>
          <w:rFonts w:ascii="方正仿宋_GBK" w:hAnsi="宋体" w:eastAsia="方正仿宋_GBK"/>
          <w:b/>
          <w:color w:val="auto"/>
          <w:sz w:val="24"/>
          <w:szCs w:val="28"/>
        </w:rPr>
      </w:pPr>
    </w:p>
    <w:p w14:paraId="7D28C4F9">
      <w:pPr>
        <w:rPr>
          <w:rFonts w:ascii="方正仿宋_GBK" w:hAnsi="宋体" w:eastAsia="方正仿宋_GBK"/>
          <w:b/>
          <w:color w:val="auto"/>
          <w:sz w:val="24"/>
          <w:szCs w:val="28"/>
        </w:rPr>
      </w:pPr>
    </w:p>
    <w:p w14:paraId="673CBCA1">
      <w:pPr>
        <w:rPr>
          <w:rFonts w:hint="eastAsia" w:ascii="方正仿宋_GBK" w:hAnsi="宋体" w:eastAsia="方正仿宋_GBK"/>
          <w:color w:val="auto"/>
          <w:sz w:val="24"/>
          <w:szCs w:val="24"/>
        </w:rPr>
      </w:pPr>
      <w:r>
        <w:rPr>
          <w:rFonts w:hint="eastAsia" w:ascii="方正仿宋_GBK" w:hAnsi="宋体" w:eastAsia="方正仿宋_GBK"/>
          <w:color w:val="auto"/>
          <w:sz w:val="24"/>
          <w:szCs w:val="24"/>
        </w:rPr>
        <w:t>（二）其他资料（格式自定）</w:t>
      </w:r>
      <w:bookmarkStart w:id="83" w:name="_Toc75508714"/>
    </w:p>
    <w:p w14:paraId="179B8D46">
      <w:pPr>
        <w:pStyle w:val="3"/>
        <w:spacing w:before="0" w:after="0" w:line="400" w:lineRule="exact"/>
        <w:rPr>
          <w:rFonts w:ascii="方正仿宋_GBK" w:eastAsia="方正仿宋_GBK"/>
          <w:color w:val="auto"/>
          <w:sz w:val="24"/>
          <w:szCs w:val="24"/>
        </w:rPr>
      </w:pPr>
      <w:bookmarkStart w:id="84" w:name="_Toc21193"/>
      <w:r>
        <w:rPr>
          <w:rFonts w:hint="eastAsia" w:ascii="方正仿宋_GBK" w:eastAsia="方正仿宋_GBK"/>
          <w:color w:val="auto"/>
          <w:sz w:val="24"/>
          <w:szCs w:val="24"/>
        </w:rPr>
        <w:t>三、商务部分</w:t>
      </w:r>
      <w:bookmarkEnd w:id="83"/>
      <w:bookmarkEnd w:id="84"/>
    </w:p>
    <w:p w14:paraId="02C3B2DD">
      <w:pPr>
        <w:rPr>
          <w:rFonts w:hint="eastAsia" w:ascii="方正仿宋_GBK" w:hAnsi="宋体" w:eastAsia="方正仿宋_GBK"/>
          <w:color w:val="auto"/>
          <w:sz w:val="24"/>
          <w:szCs w:val="24"/>
        </w:rPr>
      </w:pPr>
      <w:r>
        <w:rPr>
          <w:rFonts w:hint="eastAsia" w:ascii="方正仿宋_GBK" w:hAnsi="宋体" w:eastAsia="方正仿宋_GBK"/>
          <w:color w:val="auto"/>
          <w:sz w:val="24"/>
          <w:szCs w:val="24"/>
        </w:rPr>
        <w:t>（二）商务响应偏离表</w:t>
      </w:r>
    </w:p>
    <w:p w14:paraId="582701EE">
      <w:pPr>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 xml:space="preserve">项目编号：                                </w:t>
      </w:r>
    </w:p>
    <w:p w14:paraId="13608BFC">
      <w:pPr>
        <w:snapToGrid w:val="0"/>
        <w:spacing w:line="40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lang w:eastAsia="zh-CN"/>
        </w:rPr>
        <w:t>遴选</w:t>
      </w:r>
      <w:r>
        <w:rPr>
          <w:rFonts w:hint="eastAsia" w:ascii="方正仿宋_GBK" w:hAnsi="宋体" w:eastAsia="方正仿宋_GBK"/>
          <w:color w:val="auto"/>
          <w:sz w:val="24"/>
          <w:szCs w:val="24"/>
        </w:rPr>
        <w:t xml:space="preserve">项目名称： </w:t>
      </w:r>
    </w:p>
    <w:tbl>
      <w:tblPr>
        <w:tblStyle w:val="12"/>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3179"/>
        <w:gridCol w:w="2434"/>
        <w:gridCol w:w="2355"/>
      </w:tblGrid>
      <w:tr w14:paraId="5472D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1510" w:type="dxa"/>
            <w:noWrap w:val="0"/>
            <w:vAlign w:val="center"/>
          </w:tcPr>
          <w:p w14:paraId="54CD511C">
            <w:pPr>
              <w:snapToGrid w:val="0"/>
              <w:spacing w:line="360" w:lineRule="auto"/>
              <w:ind w:firstLine="465"/>
              <w:rPr>
                <w:rFonts w:hint="eastAsia" w:ascii="方正仿宋_GBK" w:hAnsi="宋体" w:eastAsia="方正仿宋_GBK"/>
                <w:color w:val="auto"/>
                <w:sz w:val="21"/>
                <w:szCs w:val="24"/>
              </w:rPr>
            </w:pPr>
            <w:r>
              <w:rPr>
                <w:rFonts w:hint="eastAsia" w:ascii="方正仿宋_GBK" w:hAnsi="宋体" w:eastAsia="方正仿宋_GBK"/>
                <w:color w:val="auto"/>
                <w:sz w:val="21"/>
                <w:szCs w:val="24"/>
              </w:rPr>
              <w:t>序号</w:t>
            </w:r>
          </w:p>
        </w:tc>
        <w:tc>
          <w:tcPr>
            <w:tcW w:w="3179" w:type="dxa"/>
            <w:noWrap w:val="0"/>
            <w:vAlign w:val="center"/>
          </w:tcPr>
          <w:p w14:paraId="41DF4E94">
            <w:pPr>
              <w:tabs>
                <w:tab w:val="left" w:pos="6300"/>
              </w:tabs>
              <w:snapToGrid w:val="0"/>
              <w:spacing w:line="360" w:lineRule="auto"/>
              <w:jc w:val="center"/>
              <w:outlineLvl w:val="0"/>
              <w:rPr>
                <w:rFonts w:hint="eastAsia" w:ascii="方正仿宋_GBK" w:hAnsi="宋体" w:eastAsia="方正仿宋_GBK"/>
                <w:color w:val="auto"/>
                <w:sz w:val="21"/>
                <w:szCs w:val="24"/>
              </w:rPr>
            </w:pPr>
            <w:r>
              <w:rPr>
                <w:rFonts w:hint="eastAsia" w:ascii="方正仿宋_GBK" w:hAnsi="宋体" w:eastAsia="方正仿宋_GBK"/>
                <w:color w:val="auto"/>
                <w:sz w:val="21"/>
                <w:szCs w:val="24"/>
                <w:lang w:eastAsia="zh-CN"/>
              </w:rPr>
              <w:t>遴选</w:t>
            </w:r>
            <w:r>
              <w:rPr>
                <w:rFonts w:hint="eastAsia" w:ascii="方正仿宋_GBK" w:hAnsi="宋体" w:eastAsia="方正仿宋_GBK"/>
                <w:color w:val="auto"/>
                <w:sz w:val="21"/>
                <w:szCs w:val="24"/>
              </w:rPr>
              <w:t>项目商务需求</w:t>
            </w:r>
          </w:p>
        </w:tc>
        <w:tc>
          <w:tcPr>
            <w:tcW w:w="2434" w:type="dxa"/>
            <w:noWrap w:val="0"/>
            <w:vAlign w:val="center"/>
          </w:tcPr>
          <w:p w14:paraId="03A6530B">
            <w:pPr>
              <w:tabs>
                <w:tab w:val="left" w:pos="6300"/>
              </w:tabs>
              <w:snapToGrid w:val="0"/>
              <w:spacing w:line="360" w:lineRule="auto"/>
              <w:jc w:val="center"/>
              <w:outlineLvl w:val="0"/>
              <w:rPr>
                <w:rFonts w:hint="eastAsia" w:ascii="方正仿宋_GBK" w:hAnsi="宋体" w:eastAsia="方正仿宋_GBK"/>
                <w:color w:val="auto"/>
                <w:sz w:val="21"/>
                <w:szCs w:val="24"/>
              </w:rPr>
            </w:pPr>
            <w:r>
              <w:rPr>
                <w:rFonts w:hint="eastAsia" w:ascii="方正仿宋_GBK" w:hAnsi="宋体" w:eastAsia="方正仿宋_GBK"/>
                <w:color w:val="auto"/>
                <w:sz w:val="21"/>
                <w:szCs w:val="24"/>
              </w:rPr>
              <w:t>响应情况</w:t>
            </w:r>
          </w:p>
        </w:tc>
        <w:tc>
          <w:tcPr>
            <w:tcW w:w="2355" w:type="dxa"/>
            <w:noWrap w:val="0"/>
            <w:vAlign w:val="center"/>
          </w:tcPr>
          <w:p w14:paraId="656637D2">
            <w:pPr>
              <w:tabs>
                <w:tab w:val="left" w:pos="6300"/>
              </w:tabs>
              <w:snapToGrid w:val="0"/>
              <w:spacing w:line="360" w:lineRule="auto"/>
              <w:jc w:val="center"/>
              <w:outlineLvl w:val="0"/>
              <w:rPr>
                <w:rFonts w:hint="eastAsia" w:ascii="方正仿宋_GBK" w:hAnsi="宋体" w:eastAsia="方正仿宋_GBK"/>
                <w:color w:val="auto"/>
                <w:sz w:val="21"/>
                <w:szCs w:val="24"/>
              </w:rPr>
            </w:pPr>
            <w:r>
              <w:rPr>
                <w:rFonts w:hint="eastAsia" w:ascii="方正仿宋_GBK" w:hAnsi="宋体" w:eastAsia="方正仿宋_GBK"/>
                <w:color w:val="auto"/>
                <w:sz w:val="21"/>
                <w:szCs w:val="24"/>
              </w:rPr>
              <w:t>偏离说明</w:t>
            </w:r>
          </w:p>
        </w:tc>
      </w:tr>
      <w:tr w14:paraId="79AD8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noWrap w:val="0"/>
            <w:vAlign w:val="center"/>
          </w:tcPr>
          <w:p w14:paraId="052325B1">
            <w:pPr>
              <w:tabs>
                <w:tab w:val="left" w:pos="6300"/>
              </w:tabs>
              <w:snapToGrid w:val="0"/>
              <w:spacing w:line="360" w:lineRule="auto"/>
              <w:jc w:val="center"/>
              <w:outlineLvl w:val="0"/>
              <w:rPr>
                <w:rFonts w:hint="eastAsia" w:ascii="方正仿宋_GBK" w:hAnsi="宋体" w:eastAsia="方正仿宋_GBK"/>
                <w:color w:val="auto"/>
                <w:sz w:val="21"/>
                <w:szCs w:val="24"/>
              </w:rPr>
            </w:pPr>
          </w:p>
        </w:tc>
        <w:tc>
          <w:tcPr>
            <w:tcW w:w="3179" w:type="dxa"/>
            <w:noWrap w:val="0"/>
            <w:vAlign w:val="center"/>
          </w:tcPr>
          <w:p w14:paraId="29E7F4B8">
            <w:pPr>
              <w:tabs>
                <w:tab w:val="left" w:pos="6300"/>
              </w:tabs>
              <w:snapToGrid w:val="0"/>
              <w:spacing w:line="360" w:lineRule="auto"/>
              <w:jc w:val="center"/>
              <w:outlineLvl w:val="0"/>
              <w:rPr>
                <w:rFonts w:hint="eastAsia" w:ascii="方正仿宋_GBK" w:hAnsi="宋体" w:eastAsia="方正仿宋_GBK"/>
                <w:color w:val="auto"/>
                <w:sz w:val="21"/>
                <w:szCs w:val="24"/>
              </w:rPr>
            </w:pPr>
          </w:p>
        </w:tc>
        <w:tc>
          <w:tcPr>
            <w:tcW w:w="2434" w:type="dxa"/>
            <w:noWrap w:val="0"/>
            <w:vAlign w:val="center"/>
          </w:tcPr>
          <w:p w14:paraId="13CA9A45">
            <w:pPr>
              <w:tabs>
                <w:tab w:val="left" w:pos="6300"/>
              </w:tabs>
              <w:snapToGrid w:val="0"/>
              <w:spacing w:line="360" w:lineRule="auto"/>
              <w:jc w:val="center"/>
              <w:outlineLvl w:val="0"/>
              <w:rPr>
                <w:rFonts w:hint="eastAsia" w:ascii="方正仿宋_GBK" w:hAnsi="宋体" w:eastAsia="方正仿宋_GBK"/>
                <w:color w:val="auto"/>
                <w:sz w:val="21"/>
                <w:szCs w:val="24"/>
              </w:rPr>
            </w:pPr>
          </w:p>
        </w:tc>
        <w:tc>
          <w:tcPr>
            <w:tcW w:w="2355" w:type="dxa"/>
            <w:noWrap w:val="0"/>
            <w:vAlign w:val="center"/>
          </w:tcPr>
          <w:p w14:paraId="37E5319A">
            <w:pPr>
              <w:tabs>
                <w:tab w:val="left" w:pos="6300"/>
              </w:tabs>
              <w:snapToGrid w:val="0"/>
              <w:spacing w:line="360" w:lineRule="auto"/>
              <w:jc w:val="center"/>
              <w:outlineLvl w:val="0"/>
              <w:rPr>
                <w:rFonts w:hint="eastAsia" w:ascii="方正仿宋_GBK" w:hAnsi="宋体" w:eastAsia="方正仿宋_GBK"/>
                <w:color w:val="auto"/>
                <w:sz w:val="21"/>
                <w:szCs w:val="24"/>
              </w:rPr>
            </w:pPr>
          </w:p>
        </w:tc>
      </w:tr>
      <w:tr w14:paraId="536C2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noWrap w:val="0"/>
            <w:vAlign w:val="center"/>
          </w:tcPr>
          <w:p w14:paraId="6D05FA28">
            <w:pPr>
              <w:tabs>
                <w:tab w:val="left" w:pos="6300"/>
              </w:tabs>
              <w:snapToGrid w:val="0"/>
              <w:spacing w:line="360" w:lineRule="auto"/>
              <w:jc w:val="center"/>
              <w:outlineLvl w:val="0"/>
              <w:rPr>
                <w:rFonts w:hint="eastAsia" w:ascii="方正仿宋_GBK" w:hAnsi="宋体" w:eastAsia="方正仿宋_GBK"/>
                <w:color w:val="auto"/>
                <w:sz w:val="21"/>
                <w:szCs w:val="24"/>
              </w:rPr>
            </w:pPr>
          </w:p>
        </w:tc>
        <w:tc>
          <w:tcPr>
            <w:tcW w:w="3179" w:type="dxa"/>
            <w:noWrap w:val="0"/>
            <w:vAlign w:val="center"/>
          </w:tcPr>
          <w:p w14:paraId="632CE76C">
            <w:pPr>
              <w:tabs>
                <w:tab w:val="left" w:pos="6300"/>
              </w:tabs>
              <w:snapToGrid w:val="0"/>
              <w:spacing w:line="360" w:lineRule="auto"/>
              <w:jc w:val="center"/>
              <w:outlineLvl w:val="0"/>
              <w:rPr>
                <w:rFonts w:hint="eastAsia" w:ascii="方正仿宋_GBK" w:hAnsi="宋体" w:eastAsia="方正仿宋_GBK"/>
                <w:color w:val="auto"/>
                <w:sz w:val="21"/>
                <w:szCs w:val="24"/>
              </w:rPr>
            </w:pPr>
          </w:p>
        </w:tc>
        <w:tc>
          <w:tcPr>
            <w:tcW w:w="2434" w:type="dxa"/>
            <w:noWrap w:val="0"/>
            <w:vAlign w:val="center"/>
          </w:tcPr>
          <w:p w14:paraId="064445AB">
            <w:pPr>
              <w:tabs>
                <w:tab w:val="left" w:pos="6300"/>
              </w:tabs>
              <w:snapToGrid w:val="0"/>
              <w:spacing w:line="360" w:lineRule="auto"/>
              <w:jc w:val="center"/>
              <w:outlineLvl w:val="0"/>
              <w:rPr>
                <w:rFonts w:hint="eastAsia" w:ascii="方正仿宋_GBK" w:hAnsi="宋体" w:eastAsia="方正仿宋_GBK"/>
                <w:color w:val="auto"/>
                <w:sz w:val="21"/>
                <w:szCs w:val="24"/>
              </w:rPr>
            </w:pPr>
          </w:p>
        </w:tc>
        <w:tc>
          <w:tcPr>
            <w:tcW w:w="2355" w:type="dxa"/>
            <w:noWrap w:val="0"/>
            <w:vAlign w:val="center"/>
          </w:tcPr>
          <w:p w14:paraId="4EE52251">
            <w:pPr>
              <w:tabs>
                <w:tab w:val="left" w:pos="6300"/>
              </w:tabs>
              <w:snapToGrid w:val="0"/>
              <w:spacing w:line="360" w:lineRule="auto"/>
              <w:jc w:val="center"/>
              <w:outlineLvl w:val="0"/>
              <w:rPr>
                <w:rFonts w:hint="eastAsia" w:ascii="方正仿宋_GBK" w:hAnsi="宋体" w:eastAsia="方正仿宋_GBK"/>
                <w:color w:val="auto"/>
                <w:sz w:val="21"/>
                <w:szCs w:val="24"/>
              </w:rPr>
            </w:pPr>
          </w:p>
        </w:tc>
      </w:tr>
      <w:tr w14:paraId="353D8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noWrap w:val="0"/>
            <w:vAlign w:val="center"/>
          </w:tcPr>
          <w:p w14:paraId="21566173">
            <w:pPr>
              <w:tabs>
                <w:tab w:val="left" w:pos="6300"/>
              </w:tabs>
              <w:snapToGrid w:val="0"/>
              <w:spacing w:line="360" w:lineRule="auto"/>
              <w:jc w:val="center"/>
              <w:outlineLvl w:val="0"/>
              <w:rPr>
                <w:rFonts w:hint="eastAsia" w:ascii="方正仿宋_GBK" w:hAnsi="宋体" w:eastAsia="方正仿宋_GBK"/>
                <w:color w:val="auto"/>
                <w:sz w:val="21"/>
                <w:szCs w:val="24"/>
              </w:rPr>
            </w:pPr>
          </w:p>
        </w:tc>
        <w:tc>
          <w:tcPr>
            <w:tcW w:w="3179" w:type="dxa"/>
            <w:noWrap w:val="0"/>
            <w:vAlign w:val="center"/>
          </w:tcPr>
          <w:p w14:paraId="5FF981EF">
            <w:pPr>
              <w:tabs>
                <w:tab w:val="left" w:pos="6300"/>
              </w:tabs>
              <w:snapToGrid w:val="0"/>
              <w:spacing w:line="360" w:lineRule="auto"/>
              <w:jc w:val="center"/>
              <w:outlineLvl w:val="0"/>
              <w:rPr>
                <w:rFonts w:hint="eastAsia" w:ascii="方正仿宋_GBK" w:hAnsi="宋体" w:eastAsia="方正仿宋_GBK"/>
                <w:color w:val="auto"/>
                <w:sz w:val="21"/>
                <w:szCs w:val="24"/>
              </w:rPr>
            </w:pPr>
          </w:p>
        </w:tc>
        <w:tc>
          <w:tcPr>
            <w:tcW w:w="2434" w:type="dxa"/>
            <w:noWrap w:val="0"/>
            <w:vAlign w:val="center"/>
          </w:tcPr>
          <w:p w14:paraId="11309646">
            <w:pPr>
              <w:tabs>
                <w:tab w:val="left" w:pos="6300"/>
              </w:tabs>
              <w:snapToGrid w:val="0"/>
              <w:spacing w:line="360" w:lineRule="auto"/>
              <w:jc w:val="center"/>
              <w:outlineLvl w:val="0"/>
              <w:rPr>
                <w:rFonts w:hint="eastAsia" w:ascii="方正仿宋_GBK" w:hAnsi="宋体" w:eastAsia="方正仿宋_GBK"/>
                <w:color w:val="auto"/>
                <w:sz w:val="21"/>
                <w:szCs w:val="24"/>
              </w:rPr>
            </w:pPr>
          </w:p>
        </w:tc>
        <w:tc>
          <w:tcPr>
            <w:tcW w:w="2355" w:type="dxa"/>
            <w:noWrap w:val="0"/>
            <w:vAlign w:val="center"/>
          </w:tcPr>
          <w:p w14:paraId="718356CB">
            <w:pPr>
              <w:tabs>
                <w:tab w:val="left" w:pos="6300"/>
              </w:tabs>
              <w:snapToGrid w:val="0"/>
              <w:spacing w:line="360" w:lineRule="auto"/>
              <w:jc w:val="center"/>
              <w:outlineLvl w:val="0"/>
              <w:rPr>
                <w:rFonts w:hint="eastAsia" w:ascii="方正仿宋_GBK" w:hAnsi="宋体" w:eastAsia="方正仿宋_GBK"/>
                <w:color w:val="auto"/>
                <w:sz w:val="21"/>
                <w:szCs w:val="24"/>
              </w:rPr>
            </w:pPr>
          </w:p>
        </w:tc>
      </w:tr>
      <w:tr w14:paraId="2D7C1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noWrap w:val="0"/>
            <w:vAlign w:val="center"/>
          </w:tcPr>
          <w:p w14:paraId="0510F921">
            <w:pPr>
              <w:tabs>
                <w:tab w:val="left" w:pos="6300"/>
              </w:tabs>
              <w:snapToGrid w:val="0"/>
              <w:spacing w:line="360" w:lineRule="auto"/>
              <w:jc w:val="center"/>
              <w:outlineLvl w:val="0"/>
              <w:rPr>
                <w:rFonts w:hint="eastAsia" w:ascii="方正仿宋_GBK" w:hAnsi="宋体" w:eastAsia="方正仿宋_GBK"/>
                <w:color w:val="auto"/>
                <w:sz w:val="21"/>
                <w:szCs w:val="24"/>
              </w:rPr>
            </w:pPr>
          </w:p>
        </w:tc>
        <w:tc>
          <w:tcPr>
            <w:tcW w:w="3179" w:type="dxa"/>
            <w:noWrap w:val="0"/>
            <w:vAlign w:val="center"/>
          </w:tcPr>
          <w:p w14:paraId="4B26B65C">
            <w:pPr>
              <w:tabs>
                <w:tab w:val="left" w:pos="6300"/>
              </w:tabs>
              <w:snapToGrid w:val="0"/>
              <w:spacing w:line="360" w:lineRule="auto"/>
              <w:jc w:val="center"/>
              <w:outlineLvl w:val="0"/>
              <w:rPr>
                <w:rFonts w:hint="eastAsia" w:ascii="方正仿宋_GBK" w:hAnsi="宋体" w:eastAsia="方正仿宋_GBK"/>
                <w:color w:val="auto"/>
                <w:sz w:val="21"/>
                <w:szCs w:val="24"/>
              </w:rPr>
            </w:pPr>
          </w:p>
        </w:tc>
        <w:tc>
          <w:tcPr>
            <w:tcW w:w="2434" w:type="dxa"/>
            <w:noWrap w:val="0"/>
            <w:vAlign w:val="center"/>
          </w:tcPr>
          <w:p w14:paraId="4CEB20A0">
            <w:pPr>
              <w:tabs>
                <w:tab w:val="left" w:pos="6300"/>
              </w:tabs>
              <w:snapToGrid w:val="0"/>
              <w:spacing w:line="360" w:lineRule="auto"/>
              <w:jc w:val="center"/>
              <w:outlineLvl w:val="0"/>
              <w:rPr>
                <w:rFonts w:hint="eastAsia" w:ascii="方正仿宋_GBK" w:hAnsi="宋体" w:eastAsia="方正仿宋_GBK"/>
                <w:color w:val="auto"/>
                <w:sz w:val="21"/>
                <w:szCs w:val="24"/>
              </w:rPr>
            </w:pPr>
          </w:p>
        </w:tc>
        <w:tc>
          <w:tcPr>
            <w:tcW w:w="2355" w:type="dxa"/>
            <w:noWrap w:val="0"/>
            <w:vAlign w:val="center"/>
          </w:tcPr>
          <w:p w14:paraId="3526AAFA">
            <w:pPr>
              <w:tabs>
                <w:tab w:val="left" w:pos="6300"/>
              </w:tabs>
              <w:snapToGrid w:val="0"/>
              <w:spacing w:line="360" w:lineRule="auto"/>
              <w:jc w:val="center"/>
              <w:outlineLvl w:val="0"/>
              <w:rPr>
                <w:rFonts w:hint="eastAsia" w:ascii="方正仿宋_GBK" w:hAnsi="宋体" w:eastAsia="方正仿宋_GBK"/>
                <w:color w:val="auto"/>
                <w:sz w:val="21"/>
                <w:szCs w:val="24"/>
              </w:rPr>
            </w:pPr>
          </w:p>
        </w:tc>
      </w:tr>
      <w:tr w14:paraId="6F3A9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noWrap w:val="0"/>
            <w:vAlign w:val="center"/>
          </w:tcPr>
          <w:p w14:paraId="61A2CE0D">
            <w:pPr>
              <w:tabs>
                <w:tab w:val="left" w:pos="6300"/>
              </w:tabs>
              <w:snapToGrid w:val="0"/>
              <w:spacing w:line="360" w:lineRule="auto"/>
              <w:jc w:val="center"/>
              <w:outlineLvl w:val="0"/>
              <w:rPr>
                <w:rFonts w:hint="eastAsia" w:ascii="方正仿宋_GBK" w:hAnsi="宋体" w:eastAsia="方正仿宋_GBK"/>
                <w:color w:val="auto"/>
                <w:sz w:val="21"/>
                <w:szCs w:val="24"/>
              </w:rPr>
            </w:pPr>
          </w:p>
        </w:tc>
        <w:tc>
          <w:tcPr>
            <w:tcW w:w="3179" w:type="dxa"/>
            <w:noWrap w:val="0"/>
            <w:vAlign w:val="center"/>
          </w:tcPr>
          <w:p w14:paraId="31740E59">
            <w:pPr>
              <w:tabs>
                <w:tab w:val="left" w:pos="6300"/>
              </w:tabs>
              <w:snapToGrid w:val="0"/>
              <w:spacing w:line="360" w:lineRule="auto"/>
              <w:jc w:val="center"/>
              <w:outlineLvl w:val="0"/>
              <w:rPr>
                <w:rFonts w:hint="eastAsia" w:ascii="方正仿宋_GBK" w:hAnsi="宋体" w:eastAsia="方正仿宋_GBK"/>
                <w:color w:val="auto"/>
                <w:sz w:val="21"/>
                <w:szCs w:val="24"/>
              </w:rPr>
            </w:pPr>
          </w:p>
        </w:tc>
        <w:tc>
          <w:tcPr>
            <w:tcW w:w="2434" w:type="dxa"/>
            <w:noWrap w:val="0"/>
            <w:vAlign w:val="center"/>
          </w:tcPr>
          <w:p w14:paraId="6B3BE0EF">
            <w:pPr>
              <w:tabs>
                <w:tab w:val="left" w:pos="6300"/>
              </w:tabs>
              <w:snapToGrid w:val="0"/>
              <w:spacing w:line="360" w:lineRule="auto"/>
              <w:jc w:val="center"/>
              <w:outlineLvl w:val="0"/>
              <w:rPr>
                <w:rFonts w:hint="eastAsia" w:ascii="方正仿宋_GBK" w:hAnsi="宋体" w:eastAsia="方正仿宋_GBK"/>
                <w:color w:val="auto"/>
                <w:sz w:val="21"/>
                <w:szCs w:val="24"/>
              </w:rPr>
            </w:pPr>
          </w:p>
        </w:tc>
        <w:tc>
          <w:tcPr>
            <w:tcW w:w="2355" w:type="dxa"/>
            <w:noWrap w:val="0"/>
            <w:vAlign w:val="center"/>
          </w:tcPr>
          <w:p w14:paraId="7DBCCBD5">
            <w:pPr>
              <w:tabs>
                <w:tab w:val="left" w:pos="6300"/>
              </w:tabs>
              <w:snapToGrid w:val="0"/>
              <w:spacing w:line="360" w:lineRule="auto"/>
              <w:jc w:val="center"/>
              <w:outlineLvl w:val="0"/>
              <w:rPr>
                <w:rFonts w:hint="eastAsia" w:ascii="方正仿宋_GBK" w:hAnsi="宋体" w:eastAsia="方正仿宋_GBK"/>
                <w:color w:val="auto"/>
                <w:sz w:val="21"/>
                <w:szCs w:val="24"/>
              </w:rPr>
            </w:pPr>
          </w:p>
        </w:tc>
      </w:tr>
      <w:tr w14:paraId="21709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noWrap w:val="0"/>
            <w:vAlign w:val="center"/>
          </w:tcPr>
          <w:p w14:paraId="3D66D6B6">
            <w:pPr>
              <w:tabs>
                <w:tab w:val="left" w:pos="6300"/>
              </w:tabs>
              <w:snapToGrid w:val="0"/>
              <w:spacing w:line="360" w:lineRule="auto"/>
              <w:jc w:val="center"/>
              <w:outlineLvl w:val="0"/>
              <w:rPr>
                <w:rFonts w:hint="eastAsia" w:ascii="方正仿宋_GBK" w:hAnsi="宋体" w:eastAsia="方正仿宋_GBK"/>
                <w:color w:val="auto"/>
                <w:sz w:val="21"/>
                <w:szCs w:val="24"/>
              </w:rPr>
            </w:pPr>
          </w:p>
        </w:tc>
        <w:tc>
          <w:tcPr>
            <w:tcW w:w="3179" w:type="dxa"/>
            <w:noWrap w:val="0"/>
            <w:vAlign w:val="center"/>
          </w:tcPr>
          <w:p w14:paraId="3D84FDFF">
            <w:pPr>
              <w:tabs>
                <w:tab w:val="left" w:pos="6300"/>
              </w:tabs>
              <w:snapToGrid w:val="0"/>
              <w:spacing w:line="360" w:lineRule="auto"/>
              <w:jc w:val="center"/>
              <w:outlineLvl w:val="0"/>
              <w:rPr>
                <w:rFonts w:hint="eastAsia" w:ascii="方正仿宋_GBK" w:hAnsi="宋体" w:eastAsia="方正仿宋_GBK"/>
                <w:color w:val="auto"/>
                <w:sz w:val="21"/>
                <w:szCs w:val="24"/>
              </w:rPr>
            </w:pPr>
          </w:p>
        </w:tc>
        <w:tc>
          <w:tcPr>
            <w:tcW w:w="2434" w:type="dxa"/>
            <w:noWrap w:val="0"/>
            <w:vAlign w:val="center"/>
          </w:tcPr>
          <w:p w14:paraId="75E978B7">
            <w:pPr>
              <w:tabs>
                <w:tab w:val="left" w:pos="6300"/>
              </w:tabs>
              <w:snapToGrid w:val="0"/>
              <w:spacing w:line="360" w:lineRule="auto"/>
              <w:jc w:val="center"/>
              <w:outlineLvl w:val="0"/>
              <w:rPr>
                <w:rFonts w:hint="eastAsia" w:ascii="方正仿宋_GBK" w:hAnsi="宋体" w:eastAsia="方正仿宋_GBK"/>
                <w:color w:val="auto"/>
                <w:sz w:val="21"/>
                <w:szCs w:val="24"/>
              </w:rPr>
            </w:pPr>
          </w:p>
        </w:tc>
        <w:tc>
          <w:tcPr>
            <w:tcW w:w="2355" w:type="dxa"/>
            <w:noWrap w:val="0"/>
            <w:vAlign w:val="center"/>
          </w:tcPr>
          <w:p w14:paraId="05031311">
            <w:pPr>
              <w:tabs>
                <w:tab w:val="left" w:pos="6300"/>
              </w:tabs>
              <w:snapToGrid w:val="0"/>
              <w:spacing w:line="360" w:lineRule="auto"/>
              <w:jc w:val="center"/>
              <w:outlineLvl w:val="0"/>
              <w:rPr>
                <w:rFonts w:hint="eastAsia" w:ascii="方正仿宋_GBK" w:hAnsi="宋体" w:eastAsia="方正仿宋_GBK"/>
                <w:color w:val="auto"/>
                <w:sz w:val="21"/>
                <w:szCs w:val="24"/>
              </w:rPr>
            </w:pPr>
          </w:p>
        </w:tc>
      </w:tr>
    </w:tbl>
    <w:p w14:paraId="7E00295A">
      <w:pPr>
        <w:snapToGrid w:val="0"/>
        <w:spacing w:line="360" w:lineRule="auto"/>
        <w:ind w:firstLine="465"/>
        <w:rPr>
          <w:rFonts w:hint="eastAsia" w:ascii="方正仿宋_GBK" w:hAnsi="宋体" w:eastAsia="方正仿宋_GBK"/>
          <w:color w:val="auto"/>
          <w:sz w:val="24"/>
          <w:szCs w:val="24"/>
        </w:rPr>
      </w:pPr>
    </w:p>
    <w:p w14:paraId="2994857C">
      <w:pPr>
        <w:spacing w:line="500" w:lineRule="exact"/>
        <w:ind w:firstLine="600" w:firstLineChars="250"/>
        <w:rPr>
          <w:rFonts w:hint="eastAsia" w:ascii="方正仿宋_GBK" w:hAnsi="宋体" w:eastAsia="方正仿宋_GBK"/>
          <w:color w:val="auto"/>
          <w:sz w:val="24"/>
          <w:szCs w:val="28"/>
        </w:rPr>
      </w:pPr>
      <w:r>
        <w:rPr>
          <w:rFonts w:hint="eastAsia" w:ascii="方正仿宋_GBK" w:hAnsi="宋体" w:eastAsia="方正仿宋_GBK"/>
          <w:color w:val="auto"/>
          <w:sz w:val="24"/>
          <w:szCs w:val="28"/>
        </w:rPr>
        <w:t xml:space="preserve">供应商：                          </w:t>
      </w:r>
      <w:r>
        <w:rPr>
          <w:rFonts w:hint="eastAsia" w:ascii="方正仿宋_GBK" w:hAnsi="宋体" w:eastAsia="方正仿宋_GBK"/>
          <w:color w:val="auto"/>
          <w:sz w:val="24"/>
          <w:szCs w:val="24"/>
        </w:rPr>
        <w:t>法定代表人（或其授权代表）或自然人：</w:t>
      </w:r>
    </w:p>
    <w:p w14:paraId="240F43F8">
      <w:pPr>
        <w:spacing w:line="500" w:lineRule="exact"/>
        <w:rPr>
          <w:rFonts w:hint="eastAsia" w:ascii="方正仿宋_GBK" w:hAnsi="宋体" w:eastAsia="方正仿宋_GBK"/>
          <w:color w:val="auto"/>
          <w:sz w:val="24"/>
          <w:szCs w:val="28"/>
        </w:rPr>
      </w:pPr>
      <w:r>
        <w:rPr>
          <w:rFonts w:hint="eastAsia" w:ascii="方正仿宋_GBK" w:hAnsi="宋体" w:eastAsia="方正仿宋_GBK"/>
          <w:color w:val="auto"/>
          <w:sz w:val="24"/>
          <w:szCs w:val="28"/>
        </w:rPr>
        <w:t xml:space="preserve">    </w:t>
      </w:r>
    </w:p>
    <w:p w14:paraId="20E74FDF">
      <w:pPr>
        <w:spacing w:line="500" w:lineRule="exact"/>
        <w:ind w:firstLine="360" w:firstLineChars="150"/>
        <w:rPr>
          <w:rFonts w:hint="eastAsia" w:ascii="方正仿宋_GBK" w:hAnsi="宋体" w:eastAsia="方正仿宋_GBK"/>
          <w:color w:val="auto"/>
          <w:sz w:val="24"/>
          <w:szCs w:val="28"/>
        </w:rPr>
      </w:pPr>
      <w:r>
        <w:rPr>
          <w:rFonts w:hint="eastAsia" w:ascii="方正仿宋_GBK" w:hAnsi="宋体" w:eastAsia="方正仿宋_GBK"/>
          <w:color w:val="auto"/>
          <w:sz w:val="24"/>
          <w:szCs w:val="28"/>
        </w:rPr>
        <w:t>（供应商公章）                                 （签字或盖章）</w:t>
      </w:r>
    </w:p>
    <w:p w14:paraId="17536107">
      <w:pPr>
        <w:tabs>
          <w:tab w:val="left" w:pos="6300"/>
        </w:tabs>
        <w:snapToGrid w:val="0"/>
        <w:spacing w:line="500" w:lineRule="exact"/>
        <w:ind w:firstLine="570"/>
        <w:rPr>
          <w:rFonts w:hint="eastAsia" w:ascii="方正仿宋_GBK" w:hAnsi="宋体" w:eastAsia="方正仿宋_GBK"/>
          <w:color w:val="auto"/>
          <w:sz w:val="24"/>
        </w:rPr>
      </w:pPr>
      <w:r>
        <w:rPr>
          <w:rFonts w:hint="eastAsia" w:ascii="方正仿宋_GBK" w:hAnsi="宋体" w:eastAsia="方正仿宋_GBK"/>
          <w:color w:val="auto"/>
          <w:sz w:val="24"/>
          <w:szCs w:val="28"/>
        </w:rPr>
        <w:t xml:space="preserve">                                            年     月     日</w:t>
      </w:r>
    </w:p>
    <w:p w14:paraId="2C1D29E6">
      <w:pPr>
        <w:tabs>
          <w:tab w:val="left" w:pos="6300"/>
        </w:tabs>
        <w:snapToGrid w:val="0"/>
        <w:spacing w:line="400" w:lineRule="exact"/>
        <w:ind w:firstLine="480" w:firstLineChars="200"/>
        <w:rPr>
          <w:rFonts w:hint="eastAsia" w:ascii="方正仿宋_GBK" w:hAnsi="宋体" w:eastAsia="方正仿宋_GBK"/>
          <w:color w:val="auto"/>
          <w:sz w:val="24"/>
        </w:rPr>
      </w:pPr>
      <w:r>
        <w:rPr>
          <w:rFonts w:hint="eastAsia" w:ascii="方正仿宋_GBK" w:hAnsi="宋体" w:eastAsia="方正仿宋_GBK"/>
          <w:color w:val="auto"/>
          <w:sz w:val="24"/>
        </w:rPr>
        <w:t>注：</w:t>
      </w:r>
    </w:p>
    <w:p w14:paraId="2CB45843">
      <w:pPr>
        <w:tabs>
          <w:tab w:val="left" w:pos="6300"/>
        </w:tabs>
        <w:snapToGrid w:val="0"/>
        <w:spacing w:line="400" w:lineRule="exact"/>
        <w:ind w:firstLine="480" w:firstLineChars="200"/>
        <w:rPr>
          <w:rFonts w:ascii="方正仿宋_GBK" w:hAnsi="宋体" w:eastAsia="方正仿宋_GBK"/>
          <w:color w:val="auto"/>
          <w:sz w:val="24"/>
        </w:rPr>
      </w:pPr>
      <w:r>
        <w:rPr>
          <w:rFonts w:hint="eastAsia" w:ascii="方正仿宋_GBK" w:hAnsi="宋体" w:eastAsia="方正仿宋_GBK"/>
          <w:color w:val="auto"/>
          <w:sz w:val="24"/>
          <w:szCs w:val="24"/>
        </w:rPr>
        <w:t>1</w:t>
      </w:r>
      <w:r>
        <w:rPr>
          <w:rFonts w:hint="eastAsia" w:ascii="方正仿宋_GBK" w:hAnsi="宋体" w:eastAsia="方正仿宋_GBK"/>
          <w:color w:val="auto"/>
          <w:sz w:val="24"/>
        </w:rPr>
        <w:t>.</w:t>
      </w:r>
      <w:r>
        <w:rPr>
          <w:rFonts w:hint="eastAsia" w:ascii="方正仿宋_GBK" w:hAnsi="仿宋" w:eastAsia="方正仿宋_GBK"/>
          <w:color w:val="auto"/>
          <w:sz w:val="24"/>
          <w:szCs w:val="24"/>
        </w:rPr>
        <w:t>本表即为对本项目“第三篇  项目商务需求”中所列条款进行比较和响应；</w:t>
      </w:r>
    </w:p>
    <w:p w14:paraId="295D80EC">
      <w:pPr>
        <w:snapToGrid w:val="0"/>
        <w:spacing w:line="400" w:lineRule="exact"/>
        <w:ind w:firstLine="480" w:firstLineChars="200"/>
        <w:rPr>
          <w:rFonts w:hint="eastAsia" w:ascii="方正仿宋_GBK" w:eastAsia="方正仿宋_GBK"/>
          <w:b/>
          <w:color w:val="auto"/>
        </w:rPr>
      </w:pPr>
      <w:r>
        <w:rPr>
          <w:rFonts w:hint="eastAsia" w:ascii="方正仿宋_GBK" w:hAnsi="宋体" w:eastAsia="方正仿宋_GBK"/>
          <w:color w:val="auto"/>
          <w:sz w:val="24"/>
        </w:rPr>
        <w:t>2.本表可扩展。</w:t>
      </w:r>
    </w:p>
    <w:p w14:paraId="37FEB017">
      <w:pPr>
        <w:widowControl/>
        <w:jc w:val="left"/>
        <w:rPr>
          <w:rFonts w:ascii="方正仿宋_GBK" w:eastAsia="方正仿宋_GBK"/>
          <w:b/>
          <w:color w:val="auto"/>
        </w:rPr>
        <w:sectPr>
          <w:headerReference r:id="rId10" w:type="default"/>
          <w:pgSz w:w="11907" w:h="16840"/>
          <w:pgMar w:top="1134" w:right="1191" w:bottom="1134" w:left="1304" w:header="851" w:footer="992" w:gutter="0"/>
          <w:pgNumType w:fmt="numberInDash"/>
          <w:cols w:space="720" w:num="1"/>
        </w:sectPr>
      </w:pPr>
    </w:p>
    <w:p w14:paraId="71CF3415">
      <w:pPr>
        <w:snapToGrid w:val="0"/>
        <w:spacing w:line="400" w:lineRule="exact"/>
        <w:rPr>
          <w:rFonts w:hint="eastAsia" w:ascii="方正仿宋_GBK" w:hAnsi="宋体" w:eastAsia="方正仿宋_GBK"/>
          <w:color w:val="auto"/>
          <w:sz w:val="24"/>
          <w:szCs w:val="24"/>
        </w:rPr>
      </w:pPr>
      <w:r>
        <w:rPr>
          <w:rFonts w:hint="eastAsia" w:ascii="方正仿宋_GBK" w:hAnsi="宋体" w:eastAsia="方正仿宋_GBK"/>
          <w:color w:val="auto"/>
          <w:sz w:val="24"/>
          <w:szCs w:val="24"/>
        </w:rPr>
        <w:t>（三）其它优惠承诺（格式自定）</w:t>
      </w:r>
    </w:p>
    <w:p w14:paraId="5482F0F3">
      <w:pPr>
        <w:pStyle w:val="3"/>
        <w:spacing w:before="0" w:after="0" w:line="400" w:lineRule="exact"/>
        <w:rPr>
          <w:rFonts w:hint="eastAsia" w:ascii="方正仿宋_GBK" w:hAnsi="宋体" w:eastAsia="方正仿宋_GBK"/>
          <w:color w:val="auto"/>
          <w:sz w:val="24"/>
        </w:rPr>
      </w:pPr>
      <w:r>
        <w:rPr>
          <w:rFonts w:ascii="方正仿宋_GBK" w:hAnsi="宋体" w:eastAsia="方正仿宋_GBK"/>
          <w:color w:val="auto"/>
          <w:sz w:val="24"/>
          <w:szCs w:val="24"/>
        </w:rPr>
        <w:br w:type="page"/>
      </w:r>
      <w:bookmarkStart w:id="85" w:name="_Toc75508715"/>
      <w:bookmarkStart w:id="86" w:name="_Toc13600"/>
      <w:r>
        <w:rPr>
          <w:rFonts w:hint="eastAsia" w:ascii="方正仿宋_GBK" w:eastAsia="方正仿宋_GBK"/>
          <w:color w:val="auto"/>
          <w:sz w:val="24"/>
          <w:szCs w:val="24"/>
        </w:rPr>
        <w:t>四、资格条件</w:t>
      </w:r>
      <w:bookmarkEnd w:id="85"/>
      <w:bookmarkEnd w:id="86"/>
    </w:p>
    <w:p w14:paraId="64D730FC">
      <w:pPr>
        <w:tabs>
          <w:tab w:val="left" w:pos="6300"/>
        </w:tabs>
        <w:snapToGrid w:val="0"/>
        <w:spacing w:line="400" w:lineRule="exact"/>
        <w:ind w:firstLine="57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（一）法人营业执照（副本）或事业单位法人证书（副本）或个体工商户营业执照或有效的自然人身份证明或社会团体法人登记证书复印件</w:t>
      </w:r>
    </w:p>
    <w:p w14:paraId="33383E01">
      <w:pPr>
        <w:tabs>
          <w:tab w:val="left" w:pos="6300"/>
        </w:tabs>
        <w:snapToGrid w:val="0"/>
        <w:spacing w:line="400" w:lineRule="exact"/>
        <w:ind w:firstLine="570"/>
        <w:rPr>
          <w:rFonts w:hint="eastAsia" w:ascii="方正仿宋_GBK" w:hAnsi="宋体" w:eastAsia="方正仿宋_GBK"/>
          <w:color w:val="auto"/>
        </w:rPr>
      </w:pPr>
    </w:p>
    <w:p w14:paraId="2325BC1C">
      <w:pPr>
        <w:tabs>
          <w:tab w:val="left" w:pos="6300"/>
        </w:tabs>
        <w:snapToGrid w:val="0"/>
        <w:spacing w:line="500" w:lineRule="exact"/>
        <w:ind w:firstLine="570"/>
        <w:rPr>
          <w:rFonts w:hint="eastAsia" w:ascii="方正仿宋_GBK" w:hAnsi="宋体" w:eastAsia="方正仿宋_GBK"/>
          <w:color w:val="auto"/>
        </w:rPr>
      </w:pPr>
    </w:p>
    <w:p w14:paraId="085490D3">
      <w:pPr>
        <w:tabs>
          <w:tab w:val="left" w:pos="6300"/>
        </w:tabs>
        <w:snapToGrid w:val="0"/>
        <w:spacing w:line="500" w:lineRule="exact"/>
        <w:ind w:firstLine="570"/>
        <w:rPr>
          <w:rFonts w:hint="eastAsia" w:ascii="方正仿宋_GBK" w:hAnsi="宋体" w:eastAsia="方正仿宋_GBK"/>
          <w:color w:val="auto"/>
        </w:rPr>
      </w:pPr>
    </w:p>
    <w:p w14:paraId="4C235908">
      <w:pPr>
        <w:tabs>
          <w:tab w:val="left" w:pos="6300"/>
        </w:tabs>
        <w:snapToGrid w:val="0"/>
        <w:spacing w:line="500" w:lineRule="exact"/>
        <w:ind w:firstLine="570"/>
        <w:rPr>
          <w:rFonts w:hint="eastAsia" w:ascii="方正仿宋_GBK" w:hAnsi="宋体" w:eastAsia="方正仿宋_GBK"/>
          <w:color w:val="auto"/>
        </w:rPr>
      </w:pPr>
    </w:p>
    <w:p w14:paraId="6A31E193">
      <w:pPr>
        <w:tabs>
          <w:tab w:val="left" w:pos="6300"/>
        </w:tabs>
        <w:snapToGrid w:val="0"/>
        <w:spacing w:line="500" w:lineRule="exact"/>
        <w:ind w:firstLine="570"/>
        <w:rPr>
          <w:rFonts w:hint="eastAsia" w:ascii="方正仿宋_GBK" w:hAnsi="宋体" w:eastAsia="方正仿宋_GBK"/>
          <w:color w:val="auto"/>
        </w:rPr>
      </w:pPr>
    </w:p>
    <w:p w14:paraId="21EC8882">
      <w:pPr>
        <w:snapToGrid w:val="0"/>
        <w:spacing w:line="400" w:lineRule="exact"/>
        <w:ind w:firstLine="560" w:firstLineChars="200"/>
        <w:rPr>
          <w:rFonts w:hint="eastAsia" w:ascii="方正仿宋_GBK" w:hAnsi="宋体" w:eastAsia="方正仿宋_GBK"/>
          <w:color w:val="auto"/>
          <w:sz w:val="24"/>
          <w:szCs w:val="24"/>
        </w:rPr>
      </w:pPr>
      <w:r>
        <w:rPr>
          <w:rFonts w:ascii="方正仿宋_GBK" w:hAnsi="宋体" w:eastAsia="方正仿宋_GBK"/>
          <w:color w:val="auto"/>
        </w:rPr>
        <w:br w:type="page"/>
      </w:r>
      <w:r>
        <w:rPr>
          <w:rFonts w:hint="eastAsia" w:ascii="方正仿宋_GBK" w:hAnsi="宋体" w:eastAsia="方正仿宋_GBK"/>
          <w:color w:val="auto"/>
          <w:sz w:val="24"/>
          <w:szCs w:val="24"/>
        </w:rPr>
        <w:t>（二）法定代表人身份证明书（格式）</w:t>
      </w:r>
    </w:p>
    <w:p w14:paraId="09EC9B7E">
      <w:pPr>
        <w:tabs>
          <w:tab w:val="left" w:pos="6300"/>
        </w:tabs>
        <w:snapToGrid w:val="0"/>
        <w:spacing w:line="500" w:lineRule="exact"/>
        <w:ind w:firstLine="570"/>
        <w:rPr>
          <w:rFonts w:hint="eastAsia" w:ascii="方正仿宋_GBK" w:hAnsi="宋体" w:eastAsia="方正仿宋_GBK"/>
          <w:color w:val="auto"/>
          <w:sz w:val="24"/>
        </w:rPr>
      </w:pPr>
    </w:p>
    <w:p w14:paraId="311F18D2">
      <w:pPr>
        <w:tabs>
          <w:tab w:val="left" w:pos="6300"/>
        </w:tabs>
        <w:snapToGrid w:val="0"/>
        <w:spacing w:line="500" w:lineRule="exact"/>
        <w:ind w:firstLine="570"/>
        <w:rPr>
          <w:rFonts w:hint="eastAsia" w:ascii="方正仿宋_GBK" w:hAnsi="宋体" w:eastAsia="方正仿宋_GBK"/>
          <w:color w:val="auto"/>
          <w:sz w:val="24"/>
        </w:rPr>
      </w:pPr>
      <w:r>
        <w:rPr>
          <w:rFonts w:hint="eastAsia" w:ascii="方正仿宋_GBK" w:hAnsi="宋体" w:eastAsia="方正仿宋_GBK"/>
          <w:color w:val="auto"/>
          <w:sz w:val="24"/>
          <w:lang w:eastAsia="zh-CN"/>
        </w:rPr>
        <w:t>遴选</w:t>
      </w:r>
      <w:r>
        <w:rPr>
          <w:rFonts w:hint="eastAsia" w:ascii="方正仿宋_GBK" w:hAnsi="宋体" w:eastAsia="方正仿宋_GBK"/>
          <w:color w:val="auto"/>
          <w:sz w:val="24"/>
        </w:rPr>
        <w:t>项目名称：</w:t>
      </w:r>
      <w:r>
        <w:rPr>
          <w:rFonts w:hint="eastAsia" w:ascii="方正仿宋_GBK" w:hAnsi="宋体" w:eastAsia="方正仿宋_GBK"/>
          <w:color w:val="auto"/>
          <w:sz w:val="24"/>
          <w:u w:val="single"/>
        </w:rPr>
        <w:t xml:space="preserve">                                                </w:t>
      </w:r>
    </w:p>
    <w:p w14:paraId="3E1F4D67">
      <w:pPr>
        <w:tabs>
          <w:tab w:val="left" w:pos="6300"/>
        </w:tabs>
        <w:snapToGrid w:val="0"/>
        <w:spacing w:line="500" w:lineRule="exact"/>
        <w:ind w:firstLine="570"/>
        <w:rPr>
          <w:rFonts w:hint="eastAsia" w:ascii="方正仿宋_GBK" w:hAnsi="宋体" w:eastAsia="方正仿宋_GBK"/>
          <w:color w:val="auto"/>
          <w:sz w:val="24"/>
        </w:rPr>
      </w:pPr>
    </w:p>
    <w:p w14:paraId="6B5D6A3A">
      <w:pPr>
        <w:tabs>
          <w:tab w:val="left" w:pos="6300"/>
        </w:tabs>
        <w:snapToGrid w:val="0"/>
        <w:spacing w:line="500" w:lineRule="exact"/>
        <w:rPr>
          <w:rFonts w:hint="eastAsia" w:ascii="方正仿宋_GBK" w:hAnsi="宋体" w:eastAsia="方正仿宋_GBK"/>
          <w:color w:val="auto"/>
          <w:sz w:val="24"/>
        </w:rPr>
      </w:pPr>
      <w:r>
        <w:rPr>
          <w:rFonts w:hint="eastAsia" w:ascii="方正仿宋_GBK" w:hAnsi="宋体" w:eastAsia="方正仿宋_GBK"/>
          <w:color w:val="auto"/>
          <w:sz w:val="24"/>
        </w:rPr>
        <w:t>致：</w:t>
      </w:r>
      <w:r>
        <w:rPr>
          <w:rFonts w:hint="eastAsia" w:ascii="方正仿宋_GBK" w:hAnsi="宋体" w:eastAsia="方正仿宋_GBK"/>
          <w:color w:val="auto"/>
          <w:sz w:val="24"/>
          <w:u w:val="single"/>
        </w:rPr>
        <w:t xml:space="preserve">                     </w:t>
      </w:r>
      <w:r>
        <w:rPr>
          <w:rFonts w:hint="eastAsia" w:ascii="方正仿宋_GBK" w:hAnsi="宋体" w:eastAsia="方正仿宋_GBK"/>
          <w:color w:val="auto"/>
          <w:sz w:val="24"/>
        </w:rPr>
        <w:t>（采购人名称）：</w:t>
      </w:r>
    </w:p>
    <w:p w14:paraId="576F1B93">
      <w:pPr>
        <w:tabs>
          <w:tab w:val="left" w:pos="6300"/>
        </w:tabs>
        <w:snapToGrid w:val="0"/>
        <w:spacing w:line="500" w:lineRule="exact"/>
        <w:ind w:firstLine="570"/>
        <w:rPr>
          <w:rFonts w:hint="eastAsia" w:ascii="方正仿宋_GBK" w:hAnsi="宋体" w:eastAsia="方正仿宋_GBK"/>
          <w:color w:val="auto"/>
          <w:sz w:val="24"/>
        </w:rPr>
      </w:pPr>
      <w:r>
        <w:rPr>
          <w:rFonts w:hint="eastAsia" w:ascii="方正仿宋_GBK" w:hAnsi="宋体" w:eastAsia="方正仿宋_GBK"/>
          <w:color w:val="auto"/>
          <w:sz w:val="24"/>
          <w:u w:val="single"/>
        </w:rPr>
        <w:t xml:space="preserve">        </w:t>
      </w:r>
      <w:r>
        <w:rPr>
          <w:rFonts w:hint="eastAsia" w:ascii="方正仿宋_GBK" w:hAnsi="宋体" w:eastAsia="方正仿宋_GBK"/>
          <w:color w:val="auto"/>
          <w:sz w:val="24"/>
        </w:rPr>
        <w:t>（法定代表人姓名）在</w:t>
      </w:r>
      <w:r>
        <w:rPr>
          <w:rFonts w:hint="eastAsia" w:ascii="方正仿宋_GBK" w:hAnsi="宋体" w:eastAsia="方正仿宋_GBK"/>
          <w:color w:val="auto"/>
          <w:sz w:val="24"/>
          <w:u w:val="single"/>
        </w:rPr>
        <w:t xml:space="preserve">                       </w:t>
      </w:r>
      <w:r>
        <w:rPr>
          <w:rFonts w:hint="eastAsia" w:ascii="方正仿宋_GBK" w:hAnsi="宋体" w:eastAsia="方正仿宋_GBK"/>
          <w:color w:val="auto"/>
          <w:sz w:val="24"/>
        </w:rPr>
        <w:t>（供应商名称）任</w:t>
      </w:r>
      <w:r>
        <w:rPr>
          <w:rFonts w:hint="eastAsia" w:ascii="方正仿宋_GBK" w:hAnsi="宋体" w:eastAsia="方正仿宋_GBK"/>
          <w:color w:val="auto"/>
          <w:sz w:val="24"/>
          <w:u w:val="single"/>
        </w:rPr>
        <w:t xml:space="preserve">    </w:t>
      </w:r>
      <w:r>
        <w:rPr>
          <w:rFonts w:hint="eastAsia" w:ascii="方正仿宋_GBK" w:hAnsi="宋体" w:eastAsia="方正仿宋_GBK"/>
          <w:color w:val="auto"/>
          <w:sz w:val="24"/>
        </w:rPr>
        <w:t>（职务名称）职务，是（供应商名称）</w:t>
      </w:r>
      <w:r>
        <w:rPr>
          <w:rFonts w:hint="eastAsia" w:ascii="方正仿宋_GBK" w:hAnsi="宋体" w:eastAsia="方正仿宋_GBK"/>
          <w:color w:val="auto"/>
          <w:sz w:val="24"/>
          <w:u w:val="single"/>
        </w:rPr>
        <w:t xml:space="preserve">              </w:t>
      </w:r>
      <w:r>
        <w:rPr>
          <w:rFonts w:hint="eastAsia" w:ascii="方正仿宋_GBK" w:hAnsi="宋体" w:eastAsia="方正仿宋_GBK"/>
          <w:color w:val="auto"/>
          <w:sz w:val="24"/>
        </w:rPr>
        <w:t>的法定代表人。</w:t>
      </w:r>
    </w:p>
    <w:p w14:paraId="5897434B">
      <w:pPr>
        <w:tabs>
          <w:tab w:val="left" w:pos="6300"/>
        </w:tabs>
        <w:snapToGrid w:val="0"/>
        <w:spacing w:line="500" w:lineRule="exact"/>
        <w:ind w:firstLine="570"/>
        <w:rPr>
          <w:rFonts w:hint="eastAsia" w:ascii="方正仿宋_GBK" w:hAnsi="宋体" w:eastAsia="方正仿宋_GBK"/>
          <w:color w:val="auto"/>
          <w:sz w:val="24"/>
        </w:rPr>
      </w:pPr>
    </w:p>
    <w:p w14:paraId="09C90B6D">
      <w:pPr>
        <w:tabs>
          <w:tab w:val="left" w:pos="6300"/>
        </w:tabs>
        <w:snapToGrid w:val="0"/>
        <w:spacing w:line="500" w:lineRule="exact"/>
        <w:ind w:firstLine="570"/>
        <w:rPr>
          <w:rFonts w:hint="eastAsia" w:ascii="方正仿宋_GBK" w:hAnsi="宋体" w:eastAsia="方正仿宋_GBK"/>
          <w:color w:val="auto"/>
          <w:sz w:val="24"/>
        </w:rPr>
      </w:pPr>
      <w:r>
        <w:rPr>
          <w:rFonts w:hint="eastAsia" w:ascii="方正仿宋_GBK" w:hAnsi="宋体" w:eastAsia="方正仿宋_GBK"/>
          <w:color w:val="auto"/>
          <w:sz w:val="24"/>
        </w:rPr>
        <w:t>特此证明。</w:t>
      </w:r>
    </w:p>
    <w:p w14:paraId="5EBF137F">
      <w:pPr>
        <w:tabs>
          <w:tab w:val="left" w:pos="6300"/>
        </w:tabs>
        <w:snapToGrid w:val="0"/>
        <w:spacing w:line="500" w:lineRule="exact"/>
        <w:ind w:firstLine="570"/>
        <w:rPr>
          <w:rFonts w:hint="eastAsia" w:ascii="方正仿宋_GBK" w:hAnsi="宋体" w:eastAsia="方正仿宋_GBK"/>
          <w:color w:val="auto"/>
          <w:sz w:val="24"/>
        </w:rPr>
      </w:pPr>
    </w:p>
    <w:p w14:paraId="6F8ADB26">
      <w:pPr>
        <w:tabs>
          <w:tab w:val="left" w:pos="6300"/>
        </w:tabs>
        <w:snapToGrid w:val="0"/>
        <w:spacing w:line="500" w:lineRule="exact"/>
        <w:ind w:firstLine="570"/>
        <w:rPr>
          <w:rFonts w:hint="eastAsia" w:ascii="方正仿宋_GBK" w:hAnsi="宋体" w:eastAsia="方正仿宋_GBK"/>
          <w:color w:val="auto"/>
          <w:sz w:val="24"/>
        </w:rPr>
      </w:pPr>
    </w:p>
    <w:p w14:paraId="3F07F840">
      <w:pPr>
        <w:tabs>
          <w:tab w:val="left" w:pos="6300"/>
        </w:tabs>
        <w:snapToGrid w:val="0"/>
        <w:spacing w:line="500" w:lineRule="exact"/>
        <w:ind w:firstLine="570"/>
        <w:rPr>
          <w:rFonts w:hint="eastAsia" w:ascii="方正仿宋_GBK" w:hAnsi="宋体" w:eastAsia="方正仿宋_GBK"/>
          <w:color w:val="auto"/>
          <w:sz w:val="24"/>
        </w:rPr>
      </w:pPr>
    </w:p>
    <w:p w14:paraId="615BA2B4">
      <w:pPr>
        <w:tabs>
          <w:tab w:val="left" w:pos="6300"/>
        </w:tabs>
        <w:snapToGrid w:val="0"/>
        <w:spacing w:line="500" w:lineRule="exact"/>
        <w:ind w:firstLine="570"/>
        <w:rPr>
          <w:rFonts w:hint="eastAsia" w:ascii="方正仿宋_GBK" w:hAnsi="宋体" w:eastAsia="方正仿宋_GBK"/>
          <w:color w:val="auto"/>
          <w:sz w:val="24"/>
        </w:rPr>
      </w:pPr>
      <w:r>
        <w:rPr>
          <w:rFonts w:hint="eastAsia" w:ascii="方正仿宋_GBK" w:hAnsi="宋体" w:eastAsia="方正仿宋_GBK"/>
          <w:color w:val="auto"/>
          <w:sz w:val="24"/>
        </w:rPr>
        <w:t xml:space="preserve">                                             （供应商公章）</w:t>
      </w:r>
    </w:p>
    <w:p w14:paraId="76DD9297">
      <w:pPr>
        <w:tabs>
          <w:tab w:val="left" w:pos="6300"/>
        </w:tabs>
        <w:snapToGrid w:val="0"/>
        <w:spacing w:line="500" w:lineRule="exact"/>
        <w:ind w:firstLine="570"/>
        <w:rPr>
          <w:rFonts w:hint="eastAsia" w:ascii="方正仿宋_GBK" w:hAnsi="宋体" w:eastAsia="方正仿宋_GBK"/>
          <w:color w:val="auto"/>
          <w:sz w:val="24"/>
        </w:rPr>
      </w:pPr>
    </w:p>
    <w:p w14:paraId="2AF62BEF">
      <w:pPr>
        <w:tabs>
          <w:tab w:val="left" w:pos="6300"/>
        </w:tabs>
        <w:snapToGrid w:val="0"/>
        <w:spacing w:line="500" w:lineRule="exact"/>
        <w:ind w:firstLine="570"/>
        <w:rPr>
          <w:rFonts w:hint="eastAsia" w:ascii="方正仿宋_GBK" w:hAnsi="宋体" w:eastAsia="方正仿宋_GBK"/>
          <w:color w:val="auto"/>
          <w:sz w:val="24"/>
        </w:rPr>
      </w:pPr>
      <w:r>
        <w:rPr>
          <w:rFonts w:hint="eastAsia" w:ascii="方正仿宋_GBK" w:hAnsi="宋体" w:eastAsia="方正仿宋_GBK"/>
          <w:color w:val="auto"/>
          <w:sz w:val="24"/>
        </w:rPr>
        <w:t xml:space="preserve">                                             年   月   日</w:t>
      </w:r>
    </w:p>
    <w:p w14:paraId="28998BC1">
      <w:pPr>
        <w:tabs>
          <w:tab w:val="left" w:pos="6300"/>
        </w:tabs>
        <w:snapToGrid w:val="0"/>
        <w:spacing w:line="500" w:lineRule="exact"/>
        <w:ind w:firstLine="570"/>
        <w:rPr>
          <w:rFonts w:hint="eastAsia" w:ascii="方正仿宋_GBK" w:hAnsi="仿宋" w:eastAsia="方正仿宋_GBK"/>
          <w:color w:val="auto"/>
          <w:sz w:val="24"/>
        </w:rPr>
      </w:pPr>
      <w:r>
        <w:rPr>
          <w:rFonts w:hint="eastAsia" w:ascii="方正仿宋_GBK" w:hAnsi="仿宋" w:eastAsia="方正仿宋_GBK"/>
          <w:color w:val="auto"/>
          <w:sz w:val="24"/>
        </w:rPr>
        <w:t>法定代表人电话：XXXXXXX      电子邮箱：XXXXXX@XXXXX（若授权他人办理并签署响应文件的可不填写）</w:t>
      </w:r>
    </w:p>
    <w:p w14:paraId="1E6EE300">
      <w:pPr>
        <w:tabs>
          <w:tab w:val="left" w:pos="6300"/>
        </w:tabs>
        <w:snapToGrid w:val="0"/>
        <w:spacing w:line="500" w:lineRule="exact"/>
        <w:ind w:firstLine="570"/>
        <w:rPr>
          <w:rFonts w:hint="eastAsia" w:ascii="方正仿宋_GBK" w:hAnsi="宋体" w:eastAsia="方正仿宋_GBK"/>
          <w:color w:val="auto"/>
          <w:sz w:val="24"/>
        </w:rPr>
      </w:pPr>
      <w:r>
        <w:rPr>
          <w:rFonts w:hint="eastAsia" w:ascii="方正仿宋_GBK" w:hAnsi="仿宋" w:eastAsia="方正仿宋_GBK"/>
          <w:color w:val="auto"/>
          <w:sz w:val="24"/>
        </w:rPr>
        <w:t>（附：法定代表人身份证正反面复印件）</w:t>
      </w:r>
    </w:p>
    <w:p w14:paraId="3FAFF149">
      <w:pPr>
        <w:tabs>
          <w:tab w:val="left" w:pos="6300"/>
        </w:tabs>
        <w:snapToGrid w:val="0"/>
        <w:spacing w:line="500" w:lineRule="exact"/>
        <w:ind w:firstLine="570"/>
        <w:rPr>
          <w:rFonts w:hint="eastAsia" w:ascii="方正仿宋_GBK" w:hAnsi="宋体" w:eastAsia="方正仿宋_GBK"/>
          <w:color w:val="auto"/>
          <w:sz w:val="24"/>
        </w:rPr>
      </w:pPr>
    </w:p>
    <w:p w14:paraId="6949B6EA">
      <w:pPr>
        <w:tabs>
          <w:tab w:val="left" w:pos="6300"/>
        </w:tabs>
        <w:snapToGrid w:val="0"/>
        <w:spacing w:line="500" w:lineRule="exact"/>
        <w:ind w:firstLine="570"/>
        <w:rPr>
          <w:rFonts w:hint="eastAsia" w:ascii="方正仿宋_GBK" w:hAnsi="宋体" w:eastAsia="方正仿宋_GBK"/>
          <w:color w:val="auto"/>
          <w:sz w:val="24"/>
        </w:rPr>
      </w:pPr>
    </w:p>
    <w:p w14:paraId="00FAED4C">
      <w:pPr>
        <w:tabs>
          <w:tab w:val="left" w:pos="6300"/>
        </w:tabs>
        <w:snapToGrid w:val="0"/>
        <w:spacing w:line="500" w:lineRule="exact"/>
        <w:ind w:firstLine="570"/>
        <w:rPr>
          <w:rFonts w:hint="eastAsia" w:ascii="方正仿宋_GBK" w:hAnsi="宋体" w:eastAsia="方正仿宋_GBK"/>
          <w:color w:val="auto"/>
          <w:sz w:val="24"/>
        </w:rPr>
      </w:pPr>
    </w:p>
    <w:p w14:paraId="11DCCB62">
      <w:pPr>
        <w:tabs>
          <w:tab w:val="left" w:pos="6300"/>
        </w:tabs>
        <w:snapToGrid w:val="0"/>
        <w:spacing w:line="500" w:lineRule="exact"/>
        <w:ind w:firstLine="570"/>
        <w:rPr>
          <w:rFonts w:hint="eastAsia" w:ascii="方正仿宋_GBK" w:hAnsi="宋体" w:eastAsia="方正仿宋_GBK"/>
          <w:color w:val="auto"/>
          <w:sz w:val="24"/>
        </w:rPr>
      </w:pPr>
    </w:p>
    <w:p w14:paraId="35567890">
      <w:pPr>
        <w:tabs>
          <w:tab w:val="left" w:pos="6300"/>
        </w:tabs>
        <w:snapToGrid w:val="0"/>
        <w:spacing w:line="500" w:lineRule="exact"/>
        <w:ind w:firstLine="570"/>
        <w:rPr>
          <w:rFonts w:hint="eastAsia" w:ascii="方正仿宋_GBK" w:hAnsi="宋体" w:eastAsia="方正仿宋_GBK"/>
          <w:color w:val="auto"/>
          <w:sz w:val="24"/>
        </w:rPr>
      </w:pPr>
    </w:p>
    <w:p w14:paraId="27DF4524">
      <w:pPr>
        <w:tabs>
          <w:tab w:val="left" w:pos="6300"/>
        </w:tabs>
        <w:snapToGrid w:val="0"/>
        <w:spacing w:line="500" w:lineRule="exact"/>
        <w:ind w:firstLine="570"/>
        <w:rPr>
          <w:rFonts w:hint="eastAsia" w:ascii="方正仿宋_GBK" w:hAnsi="宋体" w:eastAsia="方正仿宋_GBK"/>
          <w:color w:val="auto"/>
          <w:sz w:val="24"/>
        </w:rPr>
      </w:pPr>
    </w:p>
    <w:p w14:paraId="798DD84E">
      <w:pPr>
        <w:snapToGrid w:val="0"/>
        <w:spacing w:line="400" w:lineRule="exact"/>
        <w:ind w:firstLine="560" w:firstLineChars="200"/>
        <w:rPr>
          <w:rFonts w:hint="eastAsia" w:ascii="方正仿宋_GBK" w:hAnsi="宋体" w:eastAsia="方正仿宋_GBK"/>
          <w:color w:val="auto"/>
          <w:sz w:val="24"/>
          <w:szCs w:val="24"/>
        </w:rPr>
      </w:pPr>
      <w:r>
        <w:rPr>
          <w:color w:val="auto"/>
        </w:rPr>
        <w:br w:type="column"/>
      </w:r>
      <w:r>
        <w:rPr>
          <w:rFonts w:hint="eastAsia" w:ascii="方正仿宋_GBK" w:hAnsi="宋体" w:eastAsia="方正仿宋_GBK"/>
          <w:color w:val="auto"/>
          <w:sz w:val="24"/>
          <w:szCs w:val="24"/>
        </w:rPr>
        <w:t>（三）法定代表人授权委托书（格式）</w:t>
      </w:r>
    </w:p>
    <w:p w14:paraId="7AD366C5">
      <w:pPr>
        <w:tabs>
          <w:tab w:val="left" w:pos="6300"/>
        </w:tabs>
        <w:snapToGrid w:val="0"/>
        <w:spacing w:line="500" w:lineRule="exact"/>
        <w:ind w:firstLine="570"/>
        <w:rPr>
          <w:rFonts w:hint="eastAsia" w:ascii="方正仿宋_GBK" w:hAnsi="宋体" w:eastAsia="方正仿宋_GBK"/>
          <w:color w:val="auto"/>
          <w:sz w:val="24"/>
        </w:rPr>
      </w:pPr>
      <w:r>
        <w:rPr>
          <w:rFonts w:hint="eastAsia" w:ascii="方正仿宋_GBK" w:hAnsi="宋体" w:eastAsia="方正仿宋_GBK"/>
          <w:color w:val="auto"/>
          <w:sz w:val="24"/>
        </w:rPr>
        <w:t xml:space="preserve">    </w:t>
      </w:r>
    </w:p>
    <w:p w14:paraId="4B9C3C82">
      <w:pPr>
        <w:tabs>
          <w:tab w:val="left" w:pos="6300"/>
        </w:tabs>
        <w:snapToGrid w:val="0"/>
        <w:spacing w:line="500" w:lineRule="exact"/>
        <w:ind w:firstLine="480" w:firstLineChars="200"/>
        <w:rPr>
          <w:rFonts w:hint="eastAsia" w:ascii="方正仿宋_GBK" w:hAnsi="宋体" w:eastAsia="方正仿宋_GBK"/>
          <w:color w:val="auto"/>
          <w:sz w:val="24"/>
        </w:rPr>
      </w:pPr>
      <w:r>
        <w:rPr>
          <w:rFonts w:hint="eastAsia" w:ascii="方正仿宋_GBK" w:hAnsi="宋体" w:eastAsia="方正仿宋_GBK"/>
          <w:color w:val="auto"/>
          <w:sz w:val="24"/>
          <w:szCs w:val="28"/>
          <w:lang w:eastAsia="zh-CN"/>
        </w:rPr>
        <w:t>遴选</w:t>
      </w:r>
      <w:r>
        <w:rPr>
          <w:rFonts w:hint="eastAsia" w:ascii="方正仿宋_GBK" w:hAnsi="宋体" w:eastAsia="方正仿宋_GBK"/>
          <w:color w:val="auto"/>
          <w:sz w:val="24"/>
          <w:szCs w:val="28"/>
        </w:rPr>
        <w:t>项目名称</w:t>
      </w:r>
      <w:r>
        <w:rPr>
          <w:rFonts w:hint="eastAsia" w:ascii="方正仿宋_GBK" w:hAnsi="宋体" w:eastAsia="方正仿宋_GBK"/>
          <w:color w:val="auto"/>
          <w:sz w:val="24"/>
        </w:rPr>
        <w:t>：</w:t>
      </w:r>
      <w:r>
        <w:rPr>
          <w:rFonts w:hint="eastAsia" w:ascii="方正仿宋_GBK" w:hAnsi="宋体" w:eastAsia="方正仿宋_GBK"/>
          <w:color w:val="auto"/>
          <w:sz w:val="24"/>
          <w:u w:val="single"/>
        </w:rPr>
        <w:t xml:space="preserve">                                                </w:t>
      </w:r>
    </w:p>
    <w:p w14:paraId="44DC530C">
      <w:pPr>
        <w:tabs>
          <w:tab w:val="left" w:pos="6300"/>
        </w:tabs>
        <w:snapToGrid w:val="0"/>
        <w:spacing w:line="500" w:lineRule="exact"/>
        <w:ind w:firstLine="570"/>
        <w:rPr>
          <w:rFonts w:hint="eastAsia" w:ascii="方正仿宋_GBK" w:hAnsi="宋体" w:eastAsia="方正仿宋_GBK"/>
          <w:color w:val="auto"/>
          <w:sz w:val="24"/>
        </w:rPr>
      </w:pPr>
    </w:p>
    <w:p w14:paraId="0E5156A7">
      <w:pPr>
        <w:tabs>
          <w:tab w:val="left" w:pos="6300"/>
        </w:tabs>
        <w:snapToGrid w:val="0"/>
        <w:spacing w:line="500" w:lineRule="exact"/>
        <w:rPr>
          <w:rFonts w:hint="eastAsia" w:ascii="方正仿宋_GBK" w:hAnsi="宋体" w:eastAsia="方正仿宋_GBK"/>
          <w:color w:val="auto"/>
          <w:sz w:val="24"/>
        </w:rPr>
      </w:pPr>
      <w:r>
        <w:rPr>
          <w:rFonts w:hint="eastAsia" w:ascii="方正仿宋_GBK" w:hAnsi="宋体" w:eastAsia="方正仿宋_GBK"/>
          <w:color w:val="auto"/>
          <w:sz w:val="24"/>
        </w:rPr>
        <w:t>致：</w:t>
      </w:r>
      <w:r>
        <w:rPr>
          <w:rFonts w:hint="eastAsia" w:ascii="方正仿宋_GBK" w:hAnsi="宋体" w:eastAsia="方正仿宋_GBK"/>
          <w:color w:val="auto"/>
          <w:sz w:val="24"/>
          <w:u w:val="single"/>
        </w:rPr>
        <w:t xml:space="preserve">                     </w:t>
      </w:r>
      <w:r>
        <w:rPr>
          <w:rFonts w:hint="eastAsia" w:ascii="方正仿宋_GBK" w:hAnsi="宋体" w:eastAsia="方正仿宋_GBK"/>
          <w:color w:val="auto"/>
          <w:sz w:val="24"/>
        </w:rPr>
        <w:t>（采购人名称）：</w:t>
      </w:r>
    </w:p>
    <w:p w14:paraId="01CC9611">
      <w:pPr>
        <w:tabs>
          <w:tab w:val="left" w:pos="6300"/>
        </w:tabs>
        <w:snapToGrid w:val="0"/>
        <w:spacing w:line="500" w:lineRule="exact"/>
        <w:ind w:firstLine="480" w:firstLineChars="200"/>
        <w:rPr>
          <w:rFonts w:hint="eastAsia" w:ascii="方正仿宋_GBK" w:hAnsi="宋体" w:eastAsia="方正仿宋_GBK"/>
          <w:color w:val="auto"/>
          <w:sz w:val="24"/>
        </w:rPr>
      </w:pPr>
      <w:r>
        <w:rPr>
          <w:rFonts w:hint="eastAsia" w:ascii="方正仿宋_GBK" w:hAnsi="宋体" w:eastAsia="方正仿宋_GBK"/>
          <w:color w:val="auto"/>
          <w:sz w:val="24"/>
          <w:u w:val="single"/>
        </w:rPr>
        <w:t xml:space="preserve">            </w:t>
      </w:r>
      <w:r>
        <w:rPr>
          <w:rFonts w:hint="eastAsia" w:ascii="方正仿宋_GBK" w:hAnsi="宋体" w:eastAsia="方正仿宋_GBK"/>
          <w:color w:val="auto"/>
          <w:sz w:val="24"/>
        </w:rPr>
        <w:t>（供应商法定代表人名称）是</w:t>
      </w:r>
      <w:r>
        <w:rPr>
          <w:rFonts w:hint="eastAsia" w:ascii="方正仿宋_GBK" w:hAnsi="宋体" w:eastAsia="方正仿宋_GBK"/>
          <w:color w:val="auto"/>
          <w:sz w:val="24"/>
          <w:u w:val="single"/>
        </w:rPr>
        <w:t xml:space="preserve">                    </w:t>
      </w:r>
      <w:r>
        <w:rPr>
          <w:rFonts w:hint="eastAsia" w:ascii="方正仿宋_GBK" w:hAnsi="宋体" w:eastAsia="方正仿宋_GBK"/>
          <w:color w:val="auto"/>
          <w:sz w:val="24"/>
        </w:rPr>
        <w:t>（供应商名称）的法定代表人，特授权</w:t>
      </w:r>
      <w:r>
        <w:rPr>
          <w:rFonts w:hint="eastAsia" w:ascii="方正仿宋_GBK" w:hAnsi="宋体" w:eastAsia="方正仿宋_GBK"/>
          <w:color w:val="auto"/>
          <w:sz w:val="24"/>
          <w:u w:val="single"/>
        </w:rPr>
        <w:t xml:space="preserve">          </w:t>
      </w:r>
      <w:r>
        <w:rPr>
          <w:rFonts w:hint="eastAsia" w:ascii="方正仿宋_GBK" w:hAnsi="宋体" w:eastAsia="方正仿宋_GBK"/>
          <w:color w:val="auto"/>
          <w:sz w:val="24"/>
        </w:rPr>
        <w:t>（被授权人姓名及身份证代码）代表我单位全权办理上述项目的</w:t>
      </w:r>
      <w:r>
        <w:rPr>
          <w:rFonts w:hint="eastAsia" w:ascii="方正仿宋_GBK" w:hAnsi="宋体" w:eastAsia="方正仿宋_GBK"/>
          <w:color w:val="auto"/>
          <w:sz w:val="24"/>
          <w:lang w:eastAsia="zh-CN"/>
        </w:rPr>
        <w:t>遴选</w:t>
      </w:r>
      <w:r>
        <w:rPr>
          <w:rFonts w:hint="eastAsia" w:ascii="方正仿宋_GBK" w:hAnsi="宋体" w:eastAsia="方正仿宋_GBK"/>
          <w:color w:val="auto"/>
          <w:sz w:val="24"/>
        </w:rPr>
        <w:t>、签约等具体工作，并签署全部有关文件、协议及合同。</w:t>
      </w:r>
    </w:p>
    <w:p w14:paraId="25ADE578">
      <w:pPr>
        <w:tabs>
          <w:tab w:val="left" w:pos="6300"/>
        </w:tabs>
        <w:snapToGrid w:val="0"/>
        <w:spacing w:line="500" w:lineRule="exact"/>
        <w:ind w:firstLine="480" w:firstLineChars="200"/>
        <w:rPr>
          <w:rFonts w:hint="eastAsia" w:ascii="方正仿宋_GBK" w:hAnsi="宋体" w:eastAsia="方正仿宋_GBK"/>
          <w:color w:val="auto"/>
          <w:sz w:val="24"/>
        </w:rPr>
      </w:pPr>
      <w:r>
        <w:rPr>
          <w:rFonts w:hint="eastAsia" w:ascii="方正仿宋_GBK" w:hAnsi="宋体" w:eastAsia="方正仿宋_GBK"/>
          <w:color w:val="auto"/>
          <w:sz w:val="24"/>
        </w:rPr>
        <w:t>我单位对被授权人的签字负全部责任。</w:t>
      </w:r>
    </w:p>
    <w:p w14:paraId="4FD6323F">
      <w:pPr>
        <w:tabs>
          <w:tab w:val="left" w:pos="6300"/>
        </w:tabs>
        <w:snapToGrid w:val="0"/>
        <w:spacing w:line="500" w:lineRule="exact"/>
        <w:ind w:firstLine="480" w:firstLineChars="200"/>
        <w:rPr>
          <w:rFonts w:hint="eastAsia" w:ascii="方正仿宋_GBK" w:hAnsi="宋体" w:eastAsia="方正仿宋_GBK"/>
          <w:color w:val="auto"/>
          <w:sz w:val="24"/>
        </w:rPr>
      </w:pPr>
      <w:r>
        <w:rPr>
          <w:rFonts w:hint="eastAsia" w:ascii="方正仿宋_GBK" w:hAnsi="宋体" w:eastAsia="方正仿宋_GBK"/>
          <w:color w:val="auto"/>
          <w:sz w:val="24"/>
        </w:rPr>
        <w:t>在</w:t>
      </w:r>
      <w:r>
        <w:rPr>
          <w:rFonts w:hint="eastAsia" w:ascii="方正仿宋_GBK" w:hAnsi="宋体" w:eastAsia="方正仿宋_GBK"/>
          <w:color w:val="auto"/>
          <w:sz w:val="24"/>
          <w:lang w:eastAsia="zh-CN"/>
        </w:rPr>
        <w:t>撤销</w:t>
      </w:r>
      <w:r>
        <w:rPr>
          <w:rFonts w:hint="eastAsia" w:ascii="方正仿宋_GBK" w:hAnsi="宋体" w:eastAsia="方正仿宋_GBK"/>
          <w:color w:val="auto"/>
          <w:sz w:val="24"/>
        </w:rPr>
        <w:t>授权的书面通知以前，本授权书一直有效。被授权人在授权书有效期内签署的所有文件不因授权</w:t>
      </w:r>
      <w:r>
        <w:rPr>
          <w:rFonts w:hint="eastAsia" w:ascii="方正仿宋_GBK" w:hAnsi="宋体" w:eastAsia="方正仿宋_GBK"/>
          <w:color w:val="auto"/>
          <w:sz w:val="24"/>
          <w:lang w:eastAsia="zh-CN"/>
        </w:rPr>
        <w:t>的撤销</w:t>
      </w:r>
      <w:r>
        <w:rPr>
          <w:rFonts w:hint="eastAsia" w:ascii="方正仿宋_GBK" w:hAnsi="宋体" w:eastAsia="方正仿宋_GBK"/>
          <w:color w:val="auto"/>
          <w:sz w:val="24"/>
        </w:rPr>
        <w:t>而失效。</w:t>
      </w:r>
    </w:p>
    <w:p w14:paraId="40A467BE">
      <w:pPr>
        <w:tabs>
          <w:tab w:val="left" w:pos="6300"/>
        </w:tabs>
        <w:snapToGrid w:val="0"/>
        <w:spacing w:line="500" w:lineRule="exact"/>
        <w:ind w:firstLine="570"/>
        <w:rPr>
          <w:rFonts w:hint="eastAsia" w:ascii="方正仿宋_GBK" w:hAnsi="宋体" w:eastAsia="方正仿宋_GBK"/>
          <w:color w:val="auto"/>
          <w:sz w:val="24"/>
        </w:rPr>
      </w:pPr>
    </w:p>
    <w:p w14:paraId="2089A054">
      <w:pPr>
        <w:tabs>
          <w:tab w:val="left" w:pos="6300"/>
        </w:tabs>
        <w:snapToGrid w:val="0"/>
        <w:spacing w:line="500" w:lineRule="exact"/>
        <w:ind w:firstLine="570"/>
        <w:rPr>
          <w:rFonts w:hint="eastAsia" w:ascii="方正仿宋_GBK" w:hAnsi="宋体" w:eastAsia="方正仿宋_GBK"/>
          <w:color w:val="auto"/>
          <w:sz w:val="24"/>
        </w:rPr>
      </w:pPr>
    </w:p>
    <w:p w14:paraId="3B9250F5">
      <w:pPr>
        <w:tabs>
          <w:tab w:val="left" w:pos="6300"/>
        </w:tabs>
        <w:snapToGrid w:val="0"/>
        <w:spacing w:line="500" w:lineRule="exact"/>
        <w:ind w:firstLine="570"/>
        <w:rPr>
          <w:rFonts w:hint="eastAsia" w:ascii="方正仿宋_GBK" w:hAnsi="宋体" w:eastAsia="方正仿宋_GBK"/>
          <w:color w:val="auto"/>
          <w:sz w:val="24"/>
        </w:rPr>
      </w:pPr>
      <w:r>
        <w:rPr>
          <w:rFonts w:hint="eastAsia" w:ascii="方正仿宋_GBK" w:hAnsi="宋体" w:eastAsia="方正仿宋_GBK"/>
          <w:color w:val="auto"/>
          <w:sz w:val="24"/>
        </w:rPr>
        <w:t>被授权人：                                 供应商法定代表人：</w:t>
      </w:r>
    </w:p>
    <w:p w14:paraId="5E5BF571">
      <w:pPr>
        <w:tabs>
          <w:tab w:val="left" w:pos="6300"/>
        </w:tabs>
        <w:snapToGrid w:val="0"/>
        <w:spacing w:line="500" w:lineRule="exact"/>
        <w:ind w:firstLine="570"/>
        <w:rPr>
          <w:rFonts w:hint="eastAsia" w:ascii="方正仿宋_GBK" w:hAnsi="宋体" w:eastAsia="方正仿宋_GBK"/>
          <w:color w:val="auto"/>
          <w:sz w:val="24"/>
          <w:szCs w:val="28"/>
        </w:rPr>
      </w:pPr>
      <w:r>
        <w:rPr>
          <w:rFonts w:hint="eastAsia" w:ascii="方正仿宋_GBK" w:hAnsi="宋体" w:eastAsia="方正仿宋_GBK"/>
          <w:color w:val="auto"/>
          <w:sz w:val="24"/>
          <w:szCs w:val="28"/>
        </w:rPr>
        <w:t>（签字或盖章）                                （签字或盖章）</w:t>
      </w:r>
    </w:p>
    <w:p w14:paraId="6AB6024A">
      <w:pPr>
        <w:tabs>
          <w:tab w:val="left" w:pos="6300"/>
        </w:tabs>
        <w:snapToGrid w:val="0"/>
        <w:spacing w:line="500" w:lineRule="exact"/>
        <w:ind w:firstLine="570"/>
        <w:rPr>
          <w:rFonts w:hint="eastAsia" w:ascii="方正仿宋_GBK" w:hAnsi="宋体" w:eastAsia="方正仿宋_GBK"/>
          <w:color w:val="auto"/>
          <w:sz w:val="24"/>
          <w:szCs w:val="28"/>
        </w:rPr>
      </w:pPr>
    </w:p>
    <w:p w14:paraId="6641EE98">
      <w:pPr>
        <w:tabs>
          <w:tab w:val="left" w:pos="6300"/>
        </w:tabs>
        <w:snapToGrid w:val="0"/>
        <w:spacing w:line="500" w:lineRule="exact"/>
        <w:ind w:firstLine="570"/>
        <w:rPr>
          <w:rFonts w:hint="eastAsia" w:ascii="方正仿宋_GBK" w:hAnsi="宋体" w:eastAsia="方正仿宋_GBK"/>
          <w:color w:val="auto"/>
          <w:sz w:val="24"/>
        </w:rPr>
      </w:pPr>
    </w:p>
    <w:p w14:paraId="02EFD728">
      <w:pPr>
        <w:tabs>
          <w:tab w:val="left" w:pos="6300"/>
        </w:tabs>
        <w:snapToGrid w:val="0"/>
        <w:spacing w:line="500" w:lineRule="exact"/>
        <w:ind w:firstLine="570"/>
        <w:rPr>
          <w:rFonts w:hint="eastAsia" w:ascii="方正仿宋_GBK" w:hAnsi="宋体" w:eastAsia="方正仿宋_GBK"/>
          <w:color w:val="auto"/>
          <w:sz w:val="24"/>
        </w:rPr>
      </w:pPr>
      <w:r>
        <w:rPr>
          <w:rFonts w:hint="eastAsia" w:ascii="方正仿宋_GBK" w:hAnsi="宋体" w:eastAsia="方正仿宋_GBK"/>
          <w:color w:val="auto"/>
          <w:sz w:val="24"/>
        </w:rPr>
        <w:t>（附：被授权人身份证正反面复印件）</w:t>
      </w:r>
    </w:p>
    <w:p w14:paraId="64A63048">
      <w:pPr>
        <w:tabs>
          <w:tab w:val="left" w:pos="6300"/>
        </w:tabs>
        <w:snapToGrid w:val="0"/>
        <w:spacing w:line="500" w:lineRule="exact"/>
        <w:ind w:firstLine="570"/>
        <w:rPr>
          <w:rFonts w:hint="eastAsia" w:ascii="方正仿宋_GBK" w:hAnsi="宋体" w:eastAsia="方正仿宋_GBK"/>
          <w:color w:val="auto"/>
          <w:sz w:val="24"/>
        </w:rPr>
      </w:pPr>
      <w:r>
        <w:rPr>
          <w:rFonts w:hint="eastAsia" w:ascii="方正仿宋_GBK" w:hAnsi="宋体" w:eastAsia="方正仿宋_GBK"/>
          <w:color w:val="auto"/>
          <w:sz w:val="24"/>
        </w:rPr>
        <w:t xml:space="preserve">                                          </w:t>
      </w:r>
    </w:p>
    <w:p w14:paraId="4503C0B4">
      <w:pPr>
        <w:tabs>
          <w:tab w:val="left" w:pos="6300"/>
        </w:tabs>
        <w:snapToGrid w:val="0"/>
        <w:spacing w:line="500" w:lineRule="exact"/>
        <w:ind w:firstLine="570"/>
        <w:rPr>
          <w:rFonts w:hint="eastAsia" w:ascii="方正仿宋_GBK" w:hAnsi="宋体" w:eastAsia="方正仿宋_GBK"/>
          <w:color w:val="auto"/>
          <w:sz w:val="24"/>
        </w:rPr>
      </w:pPr>
    </w:p>
    <w:p w14:paraId="4C57158E">
      <w:pPr>
        <w:tabs>
          <w:tab w:val="left" w:pos="6300"/>
        </w:tabs>
        <w:snapToGrid w:val="0"/>
        <w:spacing w:line="500" w:lineRule="exact"/>
        <w:ind w:firstLine="570"/>
        <w:rPr>
          <w:rFonts w:hint="eastAsia" w:ascii="方正仿宋_GBK" w:hAnsi="宋体" w:eastAsia="方正仿宋_GBK"/>
          <w:color w:val="auto"/>
          <w:sz w:val="24"/>
        </w:rPr>
      </w:pPr>
    </w:p>
    <w:p w14:paraId="0B997E3F">
      <w:pPr>
        <w:tabs>
          <w:tab w:val="left" w:pos="6300"/>
        </w:tabs>
        <w:snapToGrid w:val="0"/>
        <w:spacing w:line="500" w:lineRule="exact"/>
        <w:ind w:right="480" w:firstLine="570"/>
        <w:jc w:val="right"/>
        <w:rPr>
          <w:rFonts w:hint="eastAsia" w:ascii="方正仿宋_GBK" w:hAnsi="宋体" w:eastAsia="方正仿宋_GBK"/>
          <w:color w:val="auto"/>
          <w:sz w:val="24"/>
        </w:rPr>
      </w:pPr>
      <w:r>
        <w:rPr>
          <w:rFonts w:hint="eastAsia" w:ascii="方正仿宋_GBK" w:hAnsi="宋体" w:eastAsia="方正仿宋_GBK"/>
          <w:color w:val="auto"/>
          <w:sz w:val="24"/>
        </w:rPr>
        <w:t>（供应商公章）</w:t>
      </w:r>
    </w:p>
    <w:p w14:paraId="4E7527AB">
      <w:pPr>
        <w:tabs>
          <w:tab w:val="left" w:pos="6300"/>
        </w:tabs>
        <w:snapToGrid w:val="0"/>
        <w:spacing w:line="500" w:lineRule="exact"/>
        <w:ind w:right="480" w:firstLine="570"/>
        <w:jc w:val="right"/>
        <w:rPr>
          <w:rFonts w:hint="eastAsia" w:ascii="方正仿宋_GBK" w:hAnsi="宋体" w:eastAsia="方正仿宋_GBK"/>
          <w:color w:val="auto"/>
          <w:sz w:val="24"/>
        </w:rPr>
      </w:pPr>
      <w:r>
        <w:rPr>
          <w:rFonts w:hint="eastAsia" w:ascii="方正仿宋_GBK" w:hAnsi="宋体" w:eastAsia="方正仿宋_GBK"/>
          <w:color w:val="auto"/>
          <w:sz w:val="24"/>
        </w:rPr>
        <w:t>年   月   日</w:t>
      </w:r>
    </w:p>
    <w:p w14:paraId="6182A260">
      <w:pPr>
        <w:tabs>
          <w:tab w:val="left" w:pos="6300"/>
        </w:tabs>
        <w:snapToGrid w:val="0"/>
        <w:spacing w:line="500" w:lineRule="exact"/>
        <w:ind w:right="480" w:firstLine="570"/>
        <w:jc w:val="left"/>
        <w:rPr>
          <w:rFonts w:hint="eastAsia" w:ascii="方正仿宋_GBK" w:hAnsi="仿宋" w:eastAsia="方正仿宋_GBK"/>
          <w:color w:val="auto"/>
          <w:sz w:val="24"/>
        </w:rPr>
      </w:pPr>
      <w:r>
        <w:rPr>
          <w:rFonts w:hint="eastAsia" w:ascii="方正仿宋_GBK" w:hAnsi="仿宋" w:eastAsia="方正仿宋_GBK"/>
          <w:color w:val="auto"/>
          <w:sz w:val="24"/>
        </w:rPr>
        <w:t>被授权人电话：XXXXXXX     电子邮箱：XXXXXX@XXXXX（若法定代表人办理并签署响应文件的可不填写）</w:t>
      </w:r>
    </w:p>
    <w:p w14:paraId="5DB1A059">
      <w:pPr>
        <w:tabs>
          <w:tab w:val="left" w:pos="6300"/>
        </w:tabs>
        <w:snapToGrid w:val="0"/>
        <w:spacing w:line="500" w:lineRule="exact"/>
        <w:ind w:right="480" w:firstLine="570"/>
        <w:jc w:val="left"/>
        <w:rPr>
          <w:rFonts w:hint="eastAsia" w:ascii="方正仿宋_GBK" w:hAnsi="仿宋" w:eastAsia="方正仿宋_GBK"/>
          <w:color w:val="auto"/>
          <w:sz w:val="24"/>
        </w:rPr>
      </w:pPr>
      <w:r>
        <w:rPr>
          <w:rFonts w:hint="eastAsia" w:ascii="方正仿宋_GBK" w:hAnsi="仿宋" w:eastAsia="方正仿宋_GBK"/>
          <w:color w:val="auto"/>
          <w:sz w:val="24"/>
        </w:rPr>
        <w:t>注：</w:t>
      </w:r>
    </w:p>
    <w:p w14:paraId="6D590D88">
      <w:pPr>
        <w:tabs>
          <w:tab w:val="left" w:pos="6300"/>
        </w:tabs>
        <w:snapToGrid w:val="0"/>
        <w:spacing w:line="500" w:lineRule="exact"/>
        <w:ind w:right="480" w:firstLine="570"/>
        <w:jc w:val="left"/>
        <w:rPr>
          <w:rFonts w:hint="eastAsia" w:ascii="方正仿宋_GBK" w:hAnsi="仿宋" w:eastAsia="方正仿宋_GBK"/>
          <w:color w:val="auto"/>
          <w:sz w:val="24"/>
        </w:rPr>
      </w:pPr>
      <w:r>
        <w:rPr>
          <w:rFonts w:hint="eastAsia" w:ascii="方正仿宋_GBK" w:hAnsi="仿宋" w:eastAsia="方正仿宋_GBK"/>
          <w:color w:val="auto"/>
          <w:sz w:val="24"/>
        </w:rPr>
        <w:t>1.若为法定代表人办理并签署响应文件的，不提供此文件。</w:t>
      </w:r>
    </w:p>
    <w:p w14:paraId="147E898E">
      <w:pPr>
        <w:tabs>
          <w:tab w:val="left" w:pos="6300"/>
        </w:tabs>
        <w:snapToGrid w:val="0"/>
        <w:spacing w:line="500" w:lineRule="exact"/>
        <w:ind w:firstLine="570"/>
        <w:rPr>
          <w:rFonts w:ascii="方正仿宋_GBK" w:hAnsi="宋体" w:eastAsia="方正仿宋_GBK"/>
          <w:color w:val="auto"/>
          <w:sz w:val="24"/>
          <w:szCs w:val="24"/>
        </w:rPr>
      </w:pPr>
      <w:r>
        <w:rPr>
          <w:rFonts w:ascii="宋体" w:hAnsi="宋体"/>
          <w:color w:val="auto"/>
        </w:rPr>
        <w:br w:type="column"/>
      </w:r>
      <w:r>
        <w:rPr>
          <w:rFonts w:hint="eastAsia" w:ascii="方正仿宋_GBK" w:hAnsi="宋体" w:eastAsia="方正仿宋_GBK"/>
          <w:color w:val="auto"/>
          <w:sz w:val="24"/>
          <w:szCs w:val="24"/>
        </w:rPr>
        <w:t>（四）</w:t>
      </w:r>
      <w:r>
        <w:rPr>
          <w:rFonts w:hint="eastAsia" w:ascii="方正仿宋_GBK" w:hAnsi="宋体" w:eastAsia="方正仿宋_GBK"/>
          <w:color w:val="auto"/>
          <w:sz w:val="24"/>
          <w:szCs w:val="28"/>
        </w:rPr>
        <w:t>基本资格条件承诺函</w:t>
      </w:r>
    </w:p>
    <w:p w14:paraId="3E578028">
      <w:pPr>
        <w:tabs>
          <w:tab w:val="left" w:pos="6300"/>
        </w:tabs>
        <w:snapToGrid w:val="0"/>
        <w:spacing w:line="500" w:lineRule="exact"/>
        <w:ind w:firstLine="643" w:firstLineChars="200"/>
        <w:jc w:val="center"/>
        <w:rPr>
          <w:rFonts w:hint="eastAsia" w:ascii="方正仿宋_GBK" w:hAnsi="方正仿宋_GBK" w:eastAsia="方正仿宋_GBK" w:cs="方正仿宋_GBK"/>
          <w:b/>
          <w:bCs/>
          <w:color w:val="auto"/>
          <w:sz w:val="32"/>
          <w:szCs w:val="32"/>
        </w:rPr>
      </w:pPr>
      <w:r>
        <w:rPr>
          <w:rFonts w:hint="eastAsia" w:ascii="方正仿宋_GBK" w:hAnsi="方正仿宋_GBK" w:eastAsia="方正仿宋_GBK" w:cs="方正仿宋_GBK"/>
          <w:b/>
          <w:bCs/>
          <w:color w:val="auto"/>
          <w:sz w:val="32"/>
          <w:szCs w:val="32"/>
        </w:rPr>
        <w:t>基本资格条件承诺函</w:t>
      </w:r>
    </w:p>
    <w:p w14:paraId="39775E71">
      <w:pPr>
        <w:tabs>
          <w:tab w:val="left" w:pos="6300"/>
        </w:tabs>
        <w:snapToGrid w:val="0"/>
        <w:spacing w:line="530" w:lineRule="exact"/>
        <w:rPr>
          <w:rFonts w:hint="eastAsia"/>
          <w:color w:val="auto"/>
          <w:sz w:val="24"/>
        </w:rPr>
      </w:pPr>
    </w:p>
    <w:p w14:paraId="3A925475">
      <w:pPr>
        <w:tabs>
          <w:tab w:val="left" w:pos="6300"/>
        </w:tabs>
        <w:snapToGrid w:val="0"/>
        <w:spacing w:line="500" w:lineRule="exact"/>
        <w:ind w:firstLine="480" w:firstLineChars="200"/>
        <w:rPr>
          <w:rFonts w:ascii="方正仿宋_GBK" w:hAnsi="仿宋" w:eastAsia="方正仿宋_GBK"/>
          <w:color w:val="auto"/>
          <w:sz w:val="24"/>
        </w:rPr>
      </w:pPr>
      <w:r>
        <w:rPr>
          <w:rFonts w:hint="eastAsia" w:ascii="方正仿宋_GBK" w:hAnsi="仿宋" w:eastAsia="方正仿宋_GBK"/>
          <w:color w:val="auto"/>
          <w:sz w:val="24"/>
        </w:rPr>
        <w:t>致</w:t>
      </w:r>
      <w:r>
        <w:rPr>
          <w:rFonts w:hint="eastAsia" w:ascii="方正仿宋_GBK" w:hAnsi="仿宋" w:eastAsia="方正仿宋_GBK"/>
          <w:color w:val="auto"/>
          <w:sz w:val="24"/>
          <w:u w:val="single"/>
        </w:rPr>
        <w:t xml:space="preserve">                   </w:t>
      </w:r>
      <w:r>
        <w:rPr>
          <w:rFonts w:hint="eastAsia" w:ascii="方正仿宋_GBK" w:hAnsi="仿宋" w:eastAsia="方正仿宋_GBK"/>
          <w:color w:val="auto"/>
          <w:sz w:val="24"/>
        </w:rPr>
        <w:t>（</w:t>
      </w:r>
      <w:r>
        <w:rPr>
          <w:rFonts w:hint="eastAsia" w:ascii="方正仿宋_GBK" w:hAnsi="仿宋" w:eastAsia="方正仿宋_GBK"/>
          <w:color w:val="auto"/>
          <w:sz w:val="24"/>
          <w:lang w:val="en-US" w:eastAsia="zh-CN"/>
        </w:rPr>
        <w:t>采购人</w:t>
      </w:r>
      <w:r>
        <w:rPr>
          <w:rFonts w:hint="eastAsia" w:ascii="方正仿宋_GBK" w:hAnsi="仿宋" w:eastAsia="方正仿宋_GBK"/>
          <w:color w:val="auto"/>
          <w:sz w:val="24"/>
        </w:rPr>
        <w:t>名称）：</w:t>
      </w:r>
    </w:p>
    <w:p w14:paraId="1DDAB85B">
      <w:pPr>
        <w:tabs>
          <w:tab w:val="left" w:pos="6300"/>
        </w:tabs>
        <w:snapToGrid w:val="0"/>
        <w:spacing w:line="500" w:lineRule="exact"/>
        <w:ind w:firstLine="480" w:firstLineChars="200"/>
        <w:rPr>
          <w:rFonts w:hint="eastAsia" w:ascii="方正仿宋_GBK" w:hAnsi="仿宋" w:eastAsia="方正仿宋_GBK"/>
          <w:color w:val="auto"/>
          <w:sz w:val="24"/>
        </w:rPr>
      </w:pPr>
      <w:r>
        <w:rPr>
          <w:rFonts w:hint="eastAsia" w:ascii="方正仿宋_GBK" w:hAnsi="仿宋" w:eastAsia="方正仿宋_GBK"/>
          <w:color w:val="auto"/>
          <w:sz w:val="24"/>
        </w:rPr>
        <w:t xml:space="preserve">    </w:t>
      </w:r>
      <w:r>
        <w:rPr>
          <w:rFonts w:hint="eastAsia" w:ascii="方正仿宋_GBK" w:hAnsi="仿宋" w:eastAsia="方正仿宋_GBK"/>
          <w:color w:val="auto"/>
          <w:sz w:val="24"/>
          <w:u w:val="single"/>
        </w:rPr>
        <w:t xml:space="preserve">              </w:t>
      </w:r>
      <w:r>
        <w:rPr>
          <w:rFonts w:hint="eastAsia" w:ascii="方正仿宋_GBK" w:hAnsi="仿宋" w:eastAsia="方正仿宋_GBK"/>
          <w:color w:val="auto"/>
          <w:sz w:val="24"/>
        </w:rPr>
        <w:t>（供应商名称）郑重承诺：</w:t>
      </w:r>
    </w:p>
    <w:p w14:paraId="68CA8E61">
      <w:pPr>
        <w:tabs>
          <w:tab w:val="left" w:pos="6300"/>
        </w:tabs>
        <w:snapToGrid w:val="0"/>
        <w:spacing w:line="500" w:lineRule="exact"/>
        <w:ind w:firstLine="480" w:firstLineChars="200"/>
        <w:rPr>
          <w:rFonts w:hint="eastAsia" w:ascii="方正仿宋_GBK" w:hAnsi="仿宋" w:eastAsia="方正仿宋_GBK"/>
          <w:color w:val="auto"/>
          <w:sz w:val="24"/>
        </w:rPr>
      </w:pPr>
      <w:r>
        <w:rPr>
          <w:rFonts w:hint="eastAsia" w:ascii="方正仿宋_GBK" w:hAnsi="仿宋" w:eastAsia="方正仿宋_GBK"/>
          <w:color w:val="auto"/>
          <w:sz w:val="24"/>
        </w:rPr>
        <w:t>1.我方具有良好的商业信誉和健全的财务会计制度，具有履行合同所必需的设备和专业技术能力，具</w:t>
      </w:r>
      <w:r>
        <w:rPr>
          <w:rFonts w:hint="eastAsia" w:ascii="方正仿宋_GBK" w:hAnsi="仿宋" w:eastAsia="方正仿宋_GBK"/>
          <w:color w:val="auto"/>
          <w:sz w:val="24"/>
          <w:lang w:val="zh-CN"/>
        </w:rPr>
        <w:t>有依法缴纳税收和社会保障金的良好记录</w:t>
      </w:r>
      <w:r>
        <w:rPr>
          <w:rFonts w:hint="eastAsia" w:ascii="方正仿宋_GBK" w:hAnsi="仿宋" w:eastAsia="方正仿宋_GBK"/>
          <w:color w:val="auto"/>
          <w:sz w:val="24"/>
        </w:rPr>
        <w:t>，参加本项目采购活动前三年内无重大违法活动记录。</w:t>
      </w:r>
    </w:p>
    <w:p w14:paraId="203BC2DE">
      <w:pPr>
        <w:tabs>
          <w:tab w:val="left" w:pos="6300"/>
        </w:tabs>
        <w:snapToGrid w:val="0"/>
        <w:spacing w:line="500" w:lineRule="exact"/>
        <w:ind w:firstLine="480" w:firstLineChars="200"/>
        <w:rPr>
          <w:rFonts w:hint="eastAsia" w:ascii="方正仿宋_GBK" w:hAnsi="仿宋" w:eastAsia="方正仿宋_GBK"/>
          <w:color w:val="auto"/>
          <w:sz w:val="24"/>
        </w:rPr>
      </w:pPr>
      <w:r>
        <w:rPr>
          <w:rFonts w:hint="eastAsia" w:ascii="方正仿宋_GBK" w:hAnsi="仿宋" w:eastAsia="方正仿宋_GBK"/>
          <w:color w:val="auto"/>
          <w:sz w:val="24"/>
        </w:rPr>
        <w:t>2.我方未列入在信用中国网站（www.creditchina.gov.cn）“失信被执行人”、“重大税收违法失信主体”中，也未列入中国政府采购网（www.ccgp.gov.cn）“政府采购严重违法失信行为记录名单”中。</w:t>
      </w:r>
    </w:p>
    <w:p w14:paraId="788C0F76">
      <w:pPr>
        <w:tabs>
          <w:tab w:val="left" w:pos="6300"/>
        </w:tabs>
        <w:snapToGrid w:val="0"/>
        <w:spacing w:line="500" w:lineRule="exact"/>
        <w:ind w:firstLine="480" w:firstLineChars="200"/>
        <w:rPr>
          <w:rFonts w:hint="eastAsia" w:ascii="方正仿宋_GBK" w:hAnsi="仿宋" w:eastAsia="方正仿宋_GBK"/>
          <w:color w:val="auto"/>
          <w:sz w:val="24"/>
        </w:rPr>
      </w:pPr>
      <w:r>
        <w:rPr>
          <w:rFonts w:hint="eastAsia" w:ascii="方正仿宋_GBK" w:hAnsi="仿宋" w:eastAsia="方正仿宋_GBK"/>
          <w:color w:val="auto"/>
          <w:sz w:val="24"/>
        </w:rPr>
        <w:t>3.我方在采购项目评审（评标）环节结束后，随时接受采购人的检查验证，配合提供相关证明材料，证明符合《中华人民共和国政府采购法》规定的供应商基本资格条件。</w:t>
      </w:r>
    </w:p>
    <w:p w14:paraId="5A9CB83B">
      <w:pPr>
        <w:tabs>
          <w:tab w:val="left" w:pos="6300"/>
        </w:tabs>
        <w:snapToGrid w:val="0"/>
        <w:spacing w:line="500" w:lineRule="exact"/>
        <w:ind w:firstLine="480" w:firstLineChars="200"/>
        <w:rPr>
          <w:rFonts w:hint="eastAsia" w:ascii="方正仿宋_GBK" w:hAnsi="仿宋" w:eastAsia="方正仿宋_GBK"/>
          <w:color w:val="auto"/>
          <w:sz w:val="24"/>
        </w:rPr>
      </w:pPr>
      <w:r>
        <w:rPr>
          <w:rFonts w:hint="eastAsia" w:ascii="方正仿宋_GBK" w:hAnsi="仿宋" w:eastAsia="方正仿宋_GBK"/>
          <w:color w:val="auto"/>
          <w:sz w:val="24"/>
        </w:rPr>
        <w:t>我方对以上承诺负全部法律责任。</w:t>
      </w:r>
    </w:p>
    <w:p w14:paraId="23A607C5">
      <w:pPr>
        <w:tabs>
          <w:tab w:val="left" w:pos="6300"/>
        </w:tabs>
        <w:snapToGrid w:val="0"/>
        <w:spacing w:line="500" w:lineRule="exact"/>
        <w:ind w:firstLine="480" w:firstLineChars="200"/>
        <w:rPr>
          <w:rFonts w:hint="eastAsia" w:ascii="方正仿宋_GBK" w:hAnsi="仿宋" w:eastAsia="方正仿宋_GBK"/>
          <w:color w:val="auto"/>
          <w:sz w:val="24"/>
        </w:rPr>
      </w:pPr>
      <w:r>
        <w:rPr>
          <w:rFonts w:hint="eastAsia" w:ascii="方正仿宋_GBK" w:hAnsi="仿宋" w:eastAsia="方正仿宋_GBK"/>
          <w:color w:val="auto"/>
          <w:sz w:val="24"/>
        </w:rPr>
        <w:t>特此承诺。</w:t>
      </w:r>
    </w:p>
    <w:p w14:paraId="169FBD35">
      <w:pPr>
        <w:tabs>
          <w:tab w:val="left" w:pos="6300"/>
        </w:tabs>
        <w:snapToGrid w:val="0"/>
        <w:spacing w:line="500" w:lineRule="exact"/>
        <w:ind w:firstLine="480" w:firstLineChars="200"/>
        <w:rPr>
          <w:rFonts w:hint="eastAsia" w:ascii="方正仿宋_GBK" w:hAnsi="仿宋" w:eastAsia="方正仿宋_GBK"/>
          <w:color w:val="auto"/>
          <w:sz w:val="24"/>
        </w:rPr>
      </w:pPr>
    </w:p>
    <w:p w14:paraId="63347267">
      <w:pPr>
        <w:tabs>
          <w:tab w:val="left" w:pos="6300"/>
        </w:tabs>
        <w:snapToGrid w:val="0"/>
        <w:spacing w:line="500" w:lineRule="exact"/>
        <w:ind w:firstLine="480" w:firstLineChars="200"/>
        <w:jc w:val="right"/>
        <w:rPr>
          <w:rFonts w:hint="eastAsia" w:ascii="方正仿宋_GBK" w:hAnsi="仿宋" w:eastAsia="方正仿宋_GBK"/>
          <w:color w:val="auto"/>
          <w:sz w:val="24"/>
        </w:rPr>
      </w:pPr>
      <w:r>
        <w:rPr>
          <w:rFonts w:hint="eastAsia" w:ascii="方正仿宋_GBK" w:hAnsi="仿宋" w:eastAsia="方正仿宋_GBK"/>
          <w:color w:val="auto"/>
          <w:sz w:val="24"/>
        </w:rPr>
        <w:t>（供应商公章）</w:t>
      </w:r>
    </w:p>
    <w:p w14:paraId="2B621B9C">
      <w:pPr>
        <w:tabs>
          <w:tab w:val="left" w:pos="6300"/>
        </w:tabs>
        <w:snapToGrid w:val="0"/>
        <w:spacing w:line="500" w:lineRule="exact"/>
        <w:ind w:firstLine="7920" w:firstLineChars="3300"/>
        <w:rPr>
          <w:rFonts w:hint="eastAsia" w:ascii="方正仿宋_GBK" w:hAnsi="宋体" w:eastAsia="方正仿宋_GBK"/>
          <w:color w:val="auto"/>
          <w:sz w:val="24"/>
          <w:szCs w:val="24"/>
        </w:rPr>
      </w:pPr>
      <w:r>
        <w:rPr>
          <w:rFonts w:hint="eastAsia" w:ascii="方正仿宋_GBK" w:hAnsi="仿宋" w:eastAsia="方正仿宋_GBK"/>
          <w:color w:val="auto"/>
          <w:sz w:val="24"/>
        </w:rPr>
        <w:t>年   月   日</w:t>
      </w:r>
    </w:p>
    <w:p w14:paraId="1D715840">
      <w:pPr>
        <w:tabs>
          <w:tab w:val="left" w:pos="6300"/>
        </w:tabs>
        <w:snapToGrid w:val="0"/>
        <w:spacing w:line="500" w:lineRule="exact"/>
        <w:rPr>
          <w:rFonts w:hint="eastAsia" w:ascii="方正仿宋_GBK" w:hAnsi="宋体" w:eastAsia="方正仿宋_GBK"/>
          <w:color w:val="auto"/>
          <w:sz w:val="24"/>
          <w:szCs w:val="24"/>
        </w:rPr>
      </w:pPr>
      <w:r>
        <w:rPr>
          <w:rFonts w:hint="eastAsia" w:ascii="方正仿宋_GBK" w:hAnsi="宋体" w:eastAsia="方正仿宋_GBK"/>
          <w:color w:val="auto"/>
          <w:sz w:val="24"/>
          <w:szCs w:val="24"/>
        </w:rPr>
        <w:t>（五）特定资格条件证明文件</w:t>
      </w:r>
    </w:p>
    <w:p w14:paraId="799DE594">
      <w:pPr>
        <w:spacing w:line="360" w:lineRule="auto"/>
        <w:ind w:firstLine="480" w:firstLineChars="200"/>
        <w:jc w:val="center"/>
        <w:rPr>
          <w:rFonts w:ascii="方正仿宋_GBK" w:hAnsi="宋体" w:eastAsia="方正仿宋_GBK"/>
          <w:color w:val="auto"/>
          <w:sz w:val="24"/>
          <w:szCs w:val="24"/>
        </w:rPr>
      </w:pPr>
    </w:p>
    <w:p w14:paraId="2E62259C">
      <w:pPr>
        <w:spacing w:line="360" w:lineRule="auto"/>
        <w:ind w:firstLine="480" w:firstLineChars="200"/>
        <w:jc w:val="center"/>
        <w:rPr>
          <w:rFonts w:ascii="方正仿宋_GBK" w:hAnsi="宋体" w:eastAsia="方正仿宋_GBK"/>
          <w:color w:val="auto"/>
          <w:sz w:val="24"/>
          <w:szCs w:val="24"/>
        </w:rPr>
      </w:pPr>
    </w:p>
    <w:p w14:paraId="44462DCE">
      <w:pPr>
        <w:spacing w:line="360" w:lineRule="auto"/>
        <w:ind w:firstLine="480" w:firstLineChars="200"/>
        <w:jc w:val="center"/>
        <w:rPr>
          <w:rFonts w:ascii="方正仿宋_GBK" w:hAnsi="宋体" w:eastAsia="方正仿宋_GBK"/>
          <w:color w:val="auto"/>
          <w:sz w:val="24"/>
          <w:szCs w:val="24"/>
        </w:rPr>
      </w:pPr>
    </w:p>
    <w:p w14:paraId="47F3659A">
      <w:pPr>
        <w:spacing w:line="360" w:lineRule="auto"/>
        <w:ind w:firstLine="480" w:firstLineChars="200"/>
        <w:jc w:val="center"/>
        <w:rPr>
          <w:rFonts w:ascii="方正仿宋_GBK" w:hAnsi="宋体" w:eastAsia="方正仿宋_GBK"/>
          <w:color w:val="auto"/>
          <w:sz w:val="24"/>
          <w:szCs w:val="24"/>
        </w:rPr>
      </w:pPr>
    </w:p>
    <w:p w14:paraId="16C67D89">
      <w:pPr>
        <w:spacing w:line="360" w:lineRule="auto"/>
        <w:ind w:firstLine="480" w:firstLineChars="200"/>
        <w:jc w:val="center"/>
        <w:rPr>
          <w:rFonts w:ascii="方正仿宋_GBK" w:hAnsi="宋体" w:eastAsia="方正仿宋_GBK"/>
          <w:color w:val="auto"/>
          <w:sz w:val="24"/>
          <w:szCs w:val="24"/>
        </w:rPr>
      </w:pPr>
    </w:p>
    <w:p w14:paraId="53157A3A">
      <w:pPr>
        <w:spacing w:line="360" w:lineRule="auto"/>
        <w:ind w:firstLine="480" w:firstLineChars="200"/>
        <w:jc w:val="center"/>
        <w:rPr>
          <w:rFonts w:ascii="方正仿宋_GBK" w:hAnsi="宋体" w:eastAsia="方正仿宋_GBK"/>
          <w:color w:val="auto"/>
          <w:sz w:val="24"/>
          <w:szCs w:val="24"/>
        </w:rPr>
      </w:pPr>
    </w:p>
    <w:p w14:paraId="7140542E">
      <w:pPr>
        <w:spacing w:line="360" w:lineRule="auto"/>
        <w:ind w:firstLine="480" w:firstLineChars="200"/>
        <w:jc w:val="center"/>
        <w:rPr>
          <w:rFonts w:ascii="方正仿宋_GBK" w:hAnsi="宋体" w:eastAsia="方正仿宋_GBK"/>
          <w:color w:val="auto"/>
          <w:sz w:val="24"/>
          <w:szCs w:val="24"/>
        </w:rPr>
      </w:pPr>
    </w:p>
    <w:p w14:paraId="08D02C3F">
      <w:pPr>
        <w:spacing w:line="360" w:lineRule="auto"/>
        <w:ind w:firstLine="480" w:firstLineChars="200"/>
        <w:jc w:val="center"/>
        <w:rPr>
          <w:rFonts w:ascii="方正仿宋_GBK" w:hAnsi="宋体" w:eastAsia="方正仿宋_GBK"/>
          <w:color w:val="auto"/>
          <w:sz w:val="24"/>
          <w:szCs w:val="24"/>
        </w:rPr>
      </w:pPr>
    </w:p>
    <w:p w14:paraId="0BD36A78">
      <w:pPr>
        <w:spacing w:line="360" w:lineRule="auto"/>
        <w:ind w:firstLine="480" w:firstLineChars="200"/>
        <w:jc w:val="center"/>
        <w:rPr>
          <w:rFonts w:hint="eastAsia" w:ascii="方正仿宋_GBK" w:hAnsi="宋体" w:eastAsia="方正仿宋_GBK"/>
          <w:color w:val="auto"/>
          <w:sz w:val="24"/>
          <w:szCs w:val="24"/>
        </w:rPr>
      </w:pPr>
    </w:p>
    <w:p w14:paraId="66905A93">
      <w:pPr>
        <w:pStyle w:val="3"/>
        <w:spacing w:before="0" w:after="0" w:line="400" w:lineRule="exact"/>
        <w:rPr>
          <w:rFonts w:hint="eastAsia" w:ascii="方正仿宋_GBK" w:hAnsi="宋体" w:eastAsia="方正仿宋_GBK"/>
          <w:color w:val="auto"/>
          <w:sz w:val="24"/>
        </w:rPr>
      </w:pPr>
      <w:bookmarkStart w:id="87" w:name="_Toc14250"/>
      <w:bookmarkStart w:id="88" w:name="_Toc75508716"/>
      <w:bookmarkStart w:id="89" w:name="_Toc101345902"/>
      <w:r>
        <w:rPr>
          <w:rFonts w:hint="eastAsia" w:ascii="方正仿宋_GBK" w:eastAsia="方正仿宋_GBK"/>
          <w:color w:val="auto"/>
          <w:sz w:val="24"/>
          <w:szCs w:val="24"/>
        </w:rPr>
        <w:t>五、其他资料</w:t>
      </w:r>
      <w:bookmarkEnd w:id="87"/>
      <w:bookmarkEnd w:id="88"/>
      <w:bookmarkEnd w:id="89"/>
    </w:p>
    <w:p w14:paraId="11C02E5A">
      <w:pPr>
        <w:adjustRightInd w:val="0"/>
        <w:snapToGrid w:val="0"/>
        <w:spacing w:line="360" w:lineRule="exact"/>
        <w:ind w:firstLine="480" w:firstLineChars="200"/>
        <w:rPr>
          <w:rFonts w:hint="eastAsia" w:ascii="方正仿宋_GBK" w:hAnsi="宋体" w:eastAsia="方正仿宋_GBK"/>
          <w:color w:val="auto"/>
          <w:sz w:val="24"/>
          <w:szCs w:val="24"/>
        </w:rPr>
      </w:pPr>
      <w:r>
        <w:rPr>
          <w:rFonts w:hint="eastAsia" w:ascii="方正仿宋_GBK" w:hAnsi="宋体" w:eastAsia="方正仿宋_GBK"/>
          <w:color w:val="auto"/>
          <w:sz w:val="24"/>
          <w:szCs w:val="24"/>
        </w:rPr>
        <w:t>（一）其他与项目有关的资料</w:t>
      </w:r>
    </w:p>
    <w:p w14:paraId="00E4332F">
      <w:pPr>
        <w:spacing w:line="360" w:lineRule="auto"/>
        <w:ind w:firstLine="480" w:firstLineChars="200"/>
        <w:jc w:val="center"/>
        <w:rPr>
          <w:rFonts w:hint="eastAsia" w:ascii="方正仿宋_GBK" w:hAnsi="宋体" w:eastAsia="方正仿宋_GBK"/>
          <w:color w:val="auto"/>
          <w:sz w:val="24"/>
          <w:szCs w:val="24"/>
        </w:rPr>
      </w:pPr>
    </w:p>
    <w:p w14:paraId="7BEB9390">
      <w:pPr>
        <w:spacing w:line="360" w:lineRule="auto"/>
        <w:ind w:firstLine="480" w:firstLineChars="200"/>
        <w:jc w:val="center"/>
        <w:rPr>
          <w:rFonts w:ascii="方正仿宋_GBK" w:hAnsi="宋体" w:eastAsia="方正仿宋_GBK"/>
          <w:color w:val="auto"/>
          <w:sz w:val="24"/>
          <w:szCs w:val="24"/>
        </w:rPr>
      </w:pPr>
    </w:p>
    <w:p w14:paraId="2AB4FEF3">
      <w:pPr>
        <w:spacing w:line="360" w:lineRule="auto"/>
        <w:ind w:firstLine="480" w:firstLineChars="200"/>
        <w:jc w:val="center"/>
        <w:rPr>
          <w:rFonts w:ascii="方正仿宋_GBK" w:hAnsi="宋体" w:eastAsia="方正仿宋_GBK"/>
          <w:color w:val="auto"/>
          <w:sz w:val="24"/>
          <w:szCs w:val="24"/>
        </w:rPr>
      </w:pPr>
    </w:p>
    <w:p w14:paraId="14112A02">
      <w:pPr>
        <w:spacing w:line="360" w:lineRule="auto"/>
        <w:ind w:firstLine="480" w:firstLineChars="200"/>
        <w:jc w:val="center"/>
        <w:rPr>
          <w:rFonts w:ascii="方正仿宋_GBK" w:hAnsi="宋体" w:eastAsia="方正仿宋_GBK"/>
          <w:color w:val="auto"/>
          <w:sz w:val="24"/>
          <w:szCs w:val="24"/>
        </w:rPr>
      </w:pPr>
    </w:p>
    <w:p w14:paraId="7A107E58">
      <w:pPr>
        <w:spacing w:line="360" w:lineRule="auto"/>
        <w:ind w:firstLine="480" w:firstLineChars="200"/>
        <w:jc w:val="center"/>
        <w:rPr>
          <w:rFonts w:ascii="方正仿宋_GBK" w:hAnsi="宋体" w:eastAsia="方正仿宋_GBK"/>
          <w:color w:val="auto"/>
          <w:sz w:val="24"/>
          <w:szCs w:val="24"/>
        </w:rPr>
      </w:pPr>
    </w:p>
    <w:p w14:paraId="5CA58158">
      <w:pPr>
        <w:spacing w:line="360" w:lineRule="auto"/>
        <w:ind w:firstLine="480" w:firstLineChars="200"/>
        <w:jc w:val="center"/>
        <w:rPr>
          <w:rFonts w:ascii="方正仿宋_GBK" w:hAnsi="宋体" w:eastAsia="方正仿宋_GBK"/>
          <w:color w:val="auto"/>
          <w:sz w:val="24"/>
          <w:szCs w:val="24"/>
        </w:rPr>
      </w:pPr>
    </w:p>
    <w:p w14:paraId="4DE14C1C">
      <w:pPr>
        <w:spacing w:line="360" w:lineRule="auto"/>
        <w:ind w:firstLine="480" w:firstLineChars="200"/>
        <w:jc w:val="center"/>
        <w:rPr>
          <w:rFonts w:hint="eastAsia" w:ascii="方正仿宋_GBK" w:hAnsi="宋体" w:eastAsia="方正仿宋_GBK"/>
          <w:color w:val="auto"/>
        </w:rPr>
      </w:pPr>
      <w:r>
        <w:rPr>
          <w:rFonts w:hint="eastAsia" w:ascii="方正仿宋_GBK" w:hAnsi="宋体" w:eastAsia="方正仿宋_GBK"/>
          <w:color w:val="auto"/>
          <w:sz w:val="24"/>
          <w:szCs w:val="24"/>
        </w:rPr>
        <w:t>（结束）</w:t>
      </w:r>
    </w:p>
    <w:p w14:paraId="167E7A42">
      <w:pPr>
        <w:rPr>
          <w:color w:val="auto"/>
        </w:rPr>
      </w:pPr>
    </w:p>
    <w:bookmarkEnd w:id="90"/>
    <w:sectPr>
      <w:headerReference r:id="rId11" w:type="default"/>
      <w:pgSz w:w="11907" w:h="16840"/>
      <w:pgMar w:top="1134" w:right="1191" w:bottom="1134" w:left="1304" w:header="851" w:footer="992" w:gutter="0"/>
      <w:pgNumType w:fmt="numberInDash"/>
      <w:cols w:space="720" w:num="1"/>
      <w:docGrid w:linePitch="380" w:charSpace="-57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B77E76">
    <w:pPr>
      <w:pStyle w:val="9"/>
      <w:framePr w:wrap="around" w:vAnchor="text" w:hAnchor="margin" w:xAlign="center" w:y="1"/>
      <w:jc w:val="center"/>
      <w:rPr>
        <w:rStyle w:val="15"/>
        <w:rFonts w:hint="eastAsia" w:ascii="宋体"/>
        <w:sz w:val="21"/>
        <w:szCs w:val="21"/>
      </w:rPr>
    </w:pPr>
    <w:r>
      <w:rPr>
        <w:rFonts w:ascii="宋体"/>
        <w:sz w:val="21"/>
        <w:szCs w:val="21"/>
      </w:rPr>
      <w:fldChar w:fldCharType="begin"/>
    </w:r>
    <w:r>
      <w:rPr>
        <w:rStyle w:val="15"/>
        <w:rFonts w:ascii="宋体"/>
        <w:sz w:val="21"/>
        <w:szCs w:val="21"/>
      </w:rPr>
      <w:instrText xml:space="preserve">PAGE  </w:instrText>
    </w:r>
    <w:r>
      <w:rPr>
        <w:rFonts w:ascii="宋体"/>
        <w:sz w:val="21"/>
        <w:szCs w:val="21"/>
      </w:rPr>
      <w:fldChar w:fldCharType="separate"/>
    </w:r>
    <w:r>
      <w:rPr>
        <w:rStyle w:val="15"/>
        <w:rFonts w:ascii="宋体"/>
        <w:sz w:val="21"/>
        <w:szCs w:val="21"/>
      </w:rPr>
      <w:t>- 3 -</w:t>
    </w:r>
    <w:r>
      <w:rPr>
        <w:rFonts w:ascii="宋体"/>
        <w:sz w:val="21"/>
        <w:szCs w:val="21"/>
      </w:rPr>
      <w:fldChar w:fldCharType="end"/>
    </w:r>
  </w:p>
  <w:p w14:paraId="18F23046">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8E49BD">
    <w:pPr>
      <w:pStyle w:val="9"/>
      <w:framePr w:wrap="around" w:vAnchor="text" w:hAnchor="margin" w:xAlign="center" w:y="1"/>
      <w:rPr>
        <w:rStyle w:val="15"/>
      </w:rPr>
    </w:pPr>
    <w:r>
      <w:fldChar w:fldCharType="begin"/>
    </w:r>
    <w:r>
      <w:rPr>
        <w:rStyle w:val="15"/>
      </w:rPr>
      <w:instrText xml:space="preserve">PAGE  </w:instrText>
    </w:r>
    <w:r>
      <w:fldChar w:fldCharType="separate"/>
    </w:r>
    <w:r>
      <w:fldChar w:fldCharType="end"/>
    </w:r>
  </w:p>
  <w:p w14:paraId="35578444">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CC3D64">
    <w:pPr>
      <w:pStyle w:val="9"/>
      <w:framePr w:wrap="around" w:vAnchor="text" w:hAnchor="margin" w:xAlign="center" w:y="1"/>
      <w:rPr>
        <w:rStyle w:val="15"/>
      </w:rPr>
    </w:pPr>
  </w:p>
  <w:p w14:paraId="5C40EEBC">
    <w:pPr>
      <w:pStyle w:val="9"/>
      <w:jc w:val="center"/>
      <w:rPr>
        <w:rFonts w:hint="eastAsia" w:ascii="宋体" w:hAnsi="宋体"/>
        <w:sz w:val="2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9FC59E">
    <w:pPr>
      <w:pStyle w:val="9"/>
      <w:jc w:val="center"/>
      <w:rPr>
        <w:rFonts w:hint="eastAsia" w:ascii="宋体" w:hAnsi="宋体"/>
        <w:sz w:val="21"/>
        <w:szCs w:val="21"/>
      </w:rPr>
    </w:pPr>
    <w:r>
      <w:rPr>
        <w:rFonts w:ascii="宋体" w:hAnsi="宋体"/>
        <w:sz w:val="21"/>
        <w:szCs w:val="21"/>
      </w:rPr>
      <w:fldChar w:fldCharType="begin"/>
    </w:r>
    <w:r>
      <w:rPr>
        <w:rStyle w:val="15"/>
        <w:rFonts w:ascii="宋体" w:hAnsi="宋体"/>
        <w:sz w:val="21"/>
        <w:szCs w:val="21"/>
      </w:rPr>
      <w:instrText xml:space="preserve"> PAGE </w:instrText>
    </w:r>
    <w:r>
      <w:rPr>
        <w:rFonts w:ascii="宋体" w:hAnsi="宋体"/>
        <w:sz w:val="21"/>
        <w:szCs w:val="21"/>
      </w:rPr>
      <w:fldChar w:fldCharType="separate"/>
    </w:r>
    <w:r>
      <w:rPr>
        <w:rStyle w:val="15"/>
        <w:rFonts w:ascii="宋体" w:hAnsi="宋体"/>
        <w:sz w:val="21"/>
        <w:szCs w:val="21"/>
      </w:rPr>
      <w:t>- 20 -</w:t>
    </w:r>
    <w:r>
      <w:rPr>
        <w:rFonts w:ascii="宋体" w:hAnsi="宋体"/>
        <w:sz w:val="21"/>
        <w:szCs w:val="21"/>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A07124">
    <w:pPr>
      <w:pStyle w:val="9"/>
      <w:framePr w:wrap="around" w:vAnchor="text" w:hAnchor="margin" w:xAlign="center" w:y="1"/>
      <w:rPr>
        <w:rStyle w:val="15"/>
      </w:rPr>
    </w:pPr>
    <w:r>
      <w:fldChar w:fldCharType="begin"/>
    </w:r>
    <w:r>
      <w:rPr>
        <w:rStyle w:val="15"/>
      </w:rPr>
      <w:instrText xml:space="preserve">PAGE  </w:instrText>
    </w:r>
    <w:r>
      <w:fldChar w:fldCharType="separate"/>
    </w:r>
    <w:r>
      <w:fldChar w:fldCharType="end"/>
    </w:r>
  </w:p>
  <w:p w14:paraId="536EC1DF">
    <w:pPr>
      <w:pStyle w:val="9"/>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49028D">
    <w:pPr>
      <w:pStyle w:val="10"/>
      <w:pBdr>
        <w:bottom w:val="single" w:color="auto" w:sz="4" w:space="1"/>
      </w:pBdr>
      <w:jc w:val="left"/>
      <w:rPr>
        <w:rFonts w:hint="eastAsia" w:ascii="方正仿宋_GBK" w:eastAsia="方正仿宋_GBK"/>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218606">
    <w:pPr>
      <w:pStyle w:val="10"/>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15BB1F">
    <w:pPr>
      <w:pStyle w:val="10"/>
      <w:jc w:val="both"/>
      <w:rPr>
        <w:rFonts w:hint="eastAsia" w:ascii="方正仿宋_GBK" w:eastAsia="方正仿宋_GBK"/>
        <w:sz w:val="21"/>
        <w:szCs w:val="21"/>
      </w:rPr>
    </w:pPr>
    <w:r>
      <w:rPr>
        <w:rFonts w:hint="eastAsia" w:ascii="方正仿宋_GBK" w:eastAsia="方正仿宋_GBK"/>
        <w:sz w:val="21"/>
        <w:szCs w:val="21"/>
      </w:rPr>
      <w:t xml:space="preserve">重庆商务职业学院                                                          </w:t>
    </w:r>
    <w:r>
      <w:rPr>
        <w:rFonts w:hint="eastAsia" w:ascii="方正仿宋_GBK" w:eastAsia="方正仿宋_GBK"/>
        <w:sz w:val="21"/>
        <w:szCs w:val="21"/>
        <w:lang w:eastAsia="zh-CN"/>
      </w:rPr>
      <w:t>遴选</w:t>
    </w:r>
    <w:r>
      <w:rPr>
        <w:rFonts w:hint="eastAsia" w:ascii="方正仿宋_GBK" w:eastAsia="方正仿宋_GBK"/>
        <w:sz w:val="21"/>
        <w:szCs w:val="21"/>
      </w:rPr>
      <w:t>文件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911B74">
    <w:pPr>
      <w:pStyle w:val="10"/>
      <w:jc w:val="both"/>
      <w:rPr>
        <w:rFonts w:hint="eastAsia" w:ascii="方正仿宋_GBK" w:eastAsia="方正仿宋_GBK"/>
        <w:sz w:val="21"/>
        <w:szCs w:val="21"/>
      </w:rPr>
    </w:pPr>
    <w:r>
      <w:rPr>
        <w:rFonts w:hint="eastAsia" w:ascii="方正仿宋_GBK" w:eastAsia="方正仿宋_GBK"/>
        <w:sz w:val="21"/>
        <w:szCs w:val="21"/>
      </w:rPr>
      <w:t xml:space="preserve">重庆商务职业学院                                                     </w:t>
    </w:r>
    <w:r>
      <w:rPr>
        <w:rFonts w:hint="eastAsia" w:ascii="方正仿宋_GBK" w:eastAsia="方正仿宋_GBK"/>
        <w:sz w:val="21"/>
        <w:szCs w:val="21"/>
        <w:lang w:eastAsia="zh-CN"/>
      </w:rPr>
      <w:t>遴选</w:t>
    </w:r>
    <w:r>
      <w:rPr>
        <w:rFonts w:hint="eastAsia" w:ascii="方正仿宋_GBK" w:eastAsia="方正仿宋_GBK"/>
        <w:sz w:val="21"/>
        <w:szCs w:val="21"/>
      </w:rPr>
      <w:t>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56C56B"/>
    <w:multiLevelType w:val="singleLevel"/>
    <w:tmpl w:val="1856C56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EB349E"/>
    <w:rsid w:val="10EB349E"/>
    <w:rsid w:val="426D380E"/>
    <w:rsid w:val="48F6256E"/>
    <w:rsid w:val="574A26BA"/>
    <w:rsid w:val="5B0B03EF"/>
    <w:rsid w:val="5F0811E2"/>
    <w:rsid w:val="663E09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3">
    <w:name w:val="heading 3"/>
    <w:basedOn w:val="1"/>
    <w:next w:val="1"/>
    <w:qFormat/>
    <w:uiPriority w:val="0"/>
    <w:pPr>
      <w:keepNext/>
      <w:keepLines/>
      <w:spacing w:before="260" w:beforeLines="0" w:beforeAutospacing="0" w:after="260" w:afterLines="0" w:afterAutospacing="0" w:line="413" w:lineRule="auto"/>
      <w:outlineLvl w:val="2"/>
    </w:pPr>
    <w:rPr>
      <w:b/>
      <w:sz w:val="32"/>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Body Text Indent"/>
    <w:basedOn w:val="1"/>
    <w:qFormat/>
    <w:uiPriority w:val="0"/>
    <w:pPr>
      <w:spacing w:line="700" w:lineRule="exact"/>
      <w:ind w:left="960"/>
    </w:pPr>
    <w:rPr>
      <w:sz w:val="44"/>
    </w:rPr>
  </w:style>
  <w:style w:type="paragraph" w:styleId="5">
    <w:name w:val="toc 3"/>
    <w:basedOn w:val="1"/>
    <w:next w:val="1"/>
    <w:qFormat/>
    <w:uiPriority w:val="39"/>
    <w:pPr>
      <w:ind w:left="840" w:leftChars="400"/>
    </w:pPr>
  </w:style>
  <w:style w:type="paragraph" w:styleId="6">
    <w:name w:val="Plain Text"/>
    <w:basedOn w:val="1"/>
    <w:qFormat/>
    <w:uiPriority w:val="0"/>
    <w:rPr>
      <w:rFonts w:ascii="宋体" w:hAnsi="Courier New"/>
      <w:sz w:val="21"/>
    </w:rPr>
  </w:style>
  <w:style w:type="paragraph" w:styleId="7">
    <w:name w:val="Date"/>
    <w:basedOn w:val="1"/>
    <w:next w:val="1"/>
    <w:qFormat/>
    <w:uiPriority w:val="0"/>
  </w:style>
  <w:style w:type="paragraph" w:styleId="8">
    <w:name w:val="Body Text Indent 2"/>
    <w:basedOn w:val="1"/>
    <w:qFormat/>
    <w:uiPriority w:val="0"/>
    <w:pPr>
      <w:snapToGrid w:val="0"/>
      <w:spacing w:line="560" w:lineRule="atLeast"/>
      <w:ind w:firstLine="540"/>
    </w:p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rPr>
  </w:style>
  <w:style w:type="paragraph" w:styleId="11">
    <w:name w:val="toc 2"/>
    <w:basedOn w:val="1"/>
    <w:next w:val="1"/>
    <w:qFormat/>
    <w:uiPriority w:val="39"/>
    <w:pPr>
      <w:ind w:left="420" w:leftChars="200"/>
    </w:pPr>
  </w:style>
  <w:style w:type="table" w:styleId="13">
    <w:name w:val="Table Grid"/>
    <w:basedOn w:val="1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qFormat/>
    <w:uiPriority w:val="0"/>
  </w:style>
  <w:style w:type="paragraph" w:customStyle="1" w:styleId="16">
    <w:name w:val="图例"/>
    <w:basedOn w:val="1"/>
    <w:qFormat/>
    <w:uiPriority w:val="0"/>
    <w:pPr>
      <w:spacing w:before="120" w:beforeLines="0" w:beforeAutospacing="0" w:after="120" w:afterLines="0" w:afterAutospacing="0" w:line="360" w:lineRule="auto"/>
      <w:jc w:val="center"/>
    </w:pPr>
    <w:rPr>
      <w:rFonts w:eastAsia="仿宋_GB2312"/>
      <w:b/>
      <w:sz w:val="24"/>
    </w:rPr>
  </w:style>
  <w:style w:type="paragraph" w:customStyle="1" w:styleId="17">
    <w:name w:val="1"/>
    <w:basedOn w:val="1"/>
    <w:next w:val="6"/>
    <w:qFormat/>
    <w:uiPriority w:val="0"/>
    <w:rPr>
      <w:rFonts w:ascii="宋体" w:hAnsi="Courier New"/>
      <w:sz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theme" Target="theme/theme1.xml"/><Relationship Id="rId11" Type="http://schemas.openxmlformats.org/officeDocument/2006/relationships/header" Target="head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8176</Words>
  <Characters>8415</Characters>
  <Lines>0</Lines>
  <Paragraphs>0</Paragraphs>
  <TotalTime>0</TotalTime>
  <ScaleCrop>false</ScaleCrop>
  <LinksUpToDate>false</LinksUpToDate>
  <CharactersWithSpaces>8551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2025-03-04T03:38:00Z</dcterms:created>
  <dc:creator>红尘</dc:creator>
  <cp:lastModifiedBy>红尘</cp:lastModifiedBy>
  <dcterms:modified xsi:type="dcterms:W3CDTF">2025-03-19T06:41:54Z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120C9C6260324EF59033B3DF1A81BF9A_13</vt:lpwstr>
  </property>
  <property fmtid="{D5CDD505-2E9C-101B-9397-08002B2CF9AE}" pid="4" name="KSOTemplateDocerSaveRecord">
    <vt:lpwstr>eyJoZGlkIjoiZDVjNWI3NDVkMWFmZDEwZDc1ZmM4MzZlZTgwMTQ0NTkiLCJ1c2VySWQiOiI2MzM1MjA5MDcifQ==</vt:lpwstr>
  </property>
</Properties>
</file>