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82D224">
      <w:pPr>
        <w:widowControl/>
        <w:shd w:val="clear" w:color="auto"/>
        <w:spacing w:line="500" w:lineRule="exact"/>
        <w:jc w:val="center"/>
        <w:rPr>
          <w:rFonts w:hint="eastAsia" w:ascii="方正仿宋_GBK" w:hAnsi="宋体" w:eastAsia="方正仿宋_GBK" w:cs="宋体"/>
          <w:b/>
          <w:bCs/>
          <w:color w:val="000000" w:themeColor="text1"/>
          <w:kern w:val="0"/>
          <w:sz w:val="32"/>
          <w:szCs w:val="32"/>
          <w:shd w:val="clear" w:color="auto" w:fill="auto"/>
          <w:lang w:eastAsia="zh-CN"/>
          <w14:textFill>
            <w14:solidFill>
              <w14:schemeClr w14:val="tx1"/>
            </w14:solidFill>
          </w14:textFill>
        </w:rPr>
      </w:pPr>
      <w:bookmarkStart w:id="0" w:name="_GoBack"/>
      <w:r>
        <w:rPr>
          <w:rFonts w:hint="eastAsia" w:eastAsia="方正仿宋_GBK" w:cs="宋体" w:asciiTheme="minorHAnsi" w:hAnsiTheme="minorHAnsi"/>
          <w:b/>
          <w:bCs/>
          <w:color w:val="000000" w:themeColor="text1"/>
          <w:kern w:val="0"/>
          <w:sz w:val="32"/>
          <w:szCs w:val="32"/>
          <w:lang w:eastAsia="zh-CN"/>
          <w14:textFill>
            <w14:solidFill>
              <w14:schemeClr w14:val="tx1"/>
            </w14:solidFill>
          </w14:textFill>
        </w:rPr>
        <w:tab/>
      </w:r>
    </w:p>
    <w:p w14:paraId="049E544A">
      <w:pPr>
        <w:widowControl/>
        <w:shd w:val="clear" w:color="auto"/>
        <w:spacing w:line="500" w:lineRule="exact"/>
        <w:jc w:val="center"/>
        <w:rPr>
          <w:rFonts w:hint="eastAsia" w:ascii="方正仿宋_GBK" w:hAnsi="宋体" w:eastAsia="方正仿宋_GBK" w:cs="宋体"/>
          <w:b/>
          <w:bCs/>
          <w:color w:val="000000" w:themeColor="text1"/>
          <w:kern w:val="0"/>
          <w:sz w:val="32"/>
          <w:szCs w:val="32"/>
          <w:shd w:val="clear" w:color="auto" w:fill="auto"/>
          <w:lang w:eastAsia="zh-CN"/>
          <w14:textFill>
            <w14:solidFill>
              <w14:schemeClr w14:val="tx1"/>
            </w14:solidFill>
          </w14:textFill>
        </w:rPr>
      </w:pPr>
      <w:r>
        <w:rPr>
          <w:rFonts w:hint="eastAsia" w:ascii="方正仿宋_GBK" w:hAnsi="宋体" w:eastAsia="方正仿宋_GBK" w:cs="宋体"/>
          <w:b/>
          <w:bCs/>
          <w:color w:val="000000" w:themeColor="text1"/>
          <w:kern w:val="0"/>
          <w:sz w:val="32"/>
          <w:szCs w:val="32"/>
          <w:shd w:val="clear" w:color="auto" w:fill="auto"/>
          <w:lang w:eastAsia="zh-CN"/>
          <w14:textFill>
            <w14:solidFill>
              <w14:schemeClr w14:val="tx1"/>
            </w14:solidFill>
          </w14:textFill>
        </w:rPr>
        <w:tab/>
      </w:r>
    </w:p>
    <w:p w14:paraId="791C6AD5">
      <w:pPr>
        <w:widowControl/>
        <w:shd w:val="clear" w:color="auto"/>
        <w:spacing w:line="500" w:lineRule="exact"/>
        <w:jc w:val="center"/>
        <w:rPr>
          <w:rFonts w:hint="eastAsia" w:ascii="方正仿宋_GBK" w:hAnsi="宋体" w:eastAsia="方正仿宋_GBK" w:cs="宋体"/>
          <w:b/>
          <w:bCs/>
          <w:color w:val="000000" w:themeColor="text1"/>
          <w:kern w:val="0"/>
          <w:sz w:val="32"/>
          <w:szCs w:val="32"/>
          <w:shd w:val="clear" w:color="auto" w:fill="auto"/>
          <w:lang w:eastAsia="zh-CN"/>
          <w14:textFill>
            <w14:solidFill>
              <w14:schemeClr w14:val="tx1"/>
            </w14:solidFill>
          </w14:textFill>
        </w:rPr>
      </w:pPr>
    </w:p>
    <w:p w14:paraId="39D998C7">
      <w:pPr>
        <w:jc w:val="center"/>
        <w:rPr>
          <w:rFonts w:ascii="宋体" w:hAnsi="宋体" w:cs="宋体"/>
          <w:b/>
          <w:bCs/>
          <w:color w:val="000000" w:themeColor="text1"/>
          <w:spacing w:val="80"/>
          <w:sz w:val="260"/>
          <w:szCs w:val="260"/>
          <w:shd w:val="clear" w:color="auto" w:fill="auto"/>
          <w14:textFill>
            <w14:solidFill>
              <w14:schemeClr w14:val="tx1"/>
            </w14:solidFill>
          </w14:textFill>
        </w:rPr>
      </w:pPr>
      <w:r>
        <w:rPr>
          <w:rFonts w:hint="eastAsia" w:ascii="宋体" w:hAnsi="宋体" w:cs="宋体"/>
          <w:b/>
          <w:bCs/>
          <w:color w:val="000000" w:themeColor="text1"/>
          <w:sz w:val="96"/>
          <w:szCs w:val="56"/>
          <w:shd w:val="clear" w:color="auto" w:fill="auto"/>
          <w14:textFill>
            <w14:solidFill>
              <w14:schemeClr w14:val="tx1"/>
            </w14:solidFill>
          </w14:textFill>
        </w:rPr>
        <w:t>询价文件</w:t>
      </w:r>
    </w:p>
    <w:p w14:paraId="071824D8">
      <w:pPr>
        <w:spacing w:line="700" w:lineRule="exact"/>
        <w:ind w:left="3196" w:leftChars="570" w:hanging="1600" w:hangingChars="500"/>
        <w:rPr>
          <w:rFonts w:ascii="宋体" w:hAnsi="宋体" w:cs="宋体"/>
          <w:color w:val="000000" w:themeColor="text1"/>
          <w:sz w:val="32"/>
          <w:szCs w:val="32"/>
          <w:shd w:val="clear" w:color="auto" w:fill="auto"/>
          <w14:textFill>
            <w14:solidFill>
              <w14:schemeClr w14:val="tx1"/>
            </w14:solidFill>
          </w14:textFill>
        </w:rPr>
      </w:pPr>
    </w:p>
    <w:p w14:paraId="50952333">
      <w:pPr>
        <w:spacing w:line="700" w:lineRule="exact"/>
        <w:ind w:left="3196" w:leftChars="570" w:hanging="1600" w:hangingChars="500"/>
        <w:rPr>
          <w:rFonts w:ascii="宋体" w:hAnsi="宋体" w:cs="宋体"/>
          <w:color w:val="000000" w:themeColor="text1"/>
          <w:sz w:val="32"/>
          <w:szCs w:val="32"/>
          <w:shd w:val="clear" w:color="auto" w:fill="auto"/>
          <w14:textFill>
            <w14:solidFill>
              <w14:schemeClr w14:val="tx1"/>
            </w14:solidFill>
          </w14:textFill>
        </w:rPr>
      </w:pPr>
    </w:p>
    <w:p w14:paraId="73EE1A7D">
      <w:pPr>
        <w:spacing w:line="700" w:lineRule="exact"/>
        <w:ind w:left="3196" w:leftChars="570" w:hanging="1600" w:hangingChars="500"/>
        <w:rPr>
          <w:rFonts w:ascii="宋体" w:hAnsi="宋体" w:cs="宋体"/>
          <w:color w:val="000000" w:themeColor="text1"/>
          <w:sz w:val="32"/>
          <w:szCs w:val="32"/>
          <w:shd w:val="clear" w:color="auto" w:fill="auto"/>
          <w14:textFill>
            <w14:solidFill>
              <w14:schemeClr w14:val="tx1"/>
            </w14:solidFill>
          </w14:textFill>
        </w:rPr>
      </w:pPr>
    </w:p>
    <w:p w14:paraId="74F48F9F">
      <w:pPr>
        <w:spacing w:line="700" w:lineRule="exact"/>
        <w:ind w:left="3196" w:leftChars="570" w:hanging="1600" w:hangingChars="500"/>
        <w:rPr>
          <w:rFonts w:ascii="宋体" w:hAnsi="宋体" w:cs="宋体"/>
          <w:color w:val="000000" w:themeColor="text1"/>
          <w:sz w:val="32"/>
          <w:szCs w:val="32"/>
          <w:shd w:val="clear" w:color="auto" w:fill="auto"/>
          <w14:textFill>
            <w14:solidFill>
              <w14:schemeClr w14:val="tx1"/>
            </w14:solidFill>
          </w14:textFill>
        </w:rPr>
      </w:pPr>
    </w:p>
    <w:p w14:paraId="42D1F443">
      <w:pPr>
        <w:widowControl/>
        <w:shd w:val="clear" w:color="auto"/>
        <w:spacing w:line="500" w:lineRule="exact"/>
        <w:jc w:val="center"/>
        <w:rPr>
          <w:rFonts w:hint="eastAsia" w:ascii="宋体" w:hAnsi="宋体" w:eastAsia="宋体" w:cs="宋体"/>
          <w:b/>
          <w:bCs/>
          <w:color w:val="000000" w:themeColor="text1"/>
          <w:kern w:val="0"/>
          <w:sz w:val="40"/>
          <w:szCs w:val="40"/>
          <w:lang w:val="en-US" w:eastAsia="zh-CN"/>
          <w14:textFill>
            <w14:solidFill>
              <w14:schemeClr w14:val="tx1"/>
            </w14:solidFill>
          </w14:textFill>
        </w:rPr>
      </w:pPr>
      <w:r>
        <w:rPr>
          <w:rFonts w:hint="eastAsia" w:ascii="宋体" w:hAnsi="宋体" w:eastAsia="宋体" w:cs="宋体"/>
          <w:b/>
          <w:bCs/>
          <w:color w:val="000000" w:themeColor="text1"/>
          <w:kern w:val="0"/>
          <w:sz w:val="40"/>
          <w:szCs w:val="40"/>
          <w14:textFill>
            <w14:solidFill>
              <w14:schemeClr w14:val="tx1"/>
            </w14:solidFill>
          </w14:textFill>
        </w:rPr>
        <w:t>项目名称:</w:t>
      </w:r>
      <w:r>
        <w:rPr>
          <w:rFonts w:hint="eastAsia" w:ascii="宋体" w:hAnsi="宋体" w:eastAsia="宋体" w:cs="宋体"/>
          <w:b/>
          <w:bCs/>
          <w:color w:val="000000" w:themeColor="text1"/>
          <w:kern w:val="0"/>
          <w:sz w:val="40"/>
          <w:szCs w:val="40"/>
          <w:lang w:val="en-US" w:eastAsia="zh-CN"/>
          <w14:textFill>
            <w14:solidFill>
              <w14:schemeClr w14:val="tx1"/>
            </w14:solidFill>
          </w14:textFill>
        </w:rPr>
        <w:t>武隆关口一号墓出土木漆器的树种鉴定</w:t>
      </w:r>
    </w:p>
    <w:p w14:paraId="200BB122">
      <w:pPr>
        <w:widowControl/>
        <w:shd w:val="clear" w:color="auto"/>
        <w:spacing w:line="500" w:lineRule="exact"/>
        <w:jc w:val="center"/>
        <w:rPr>
          <w:rFonts w:hint="eastAsia" w:ascii="宋体" w:hAnsi="宋体" w:eastAsia="宋体" w:cs="宋体"/>
          <w:b/>
          <w:bCs/>
          <w:color w:val="000000" w:themeColor="text1"/>
          <w:kern w:val="0"/>
          <w:sz w:val="40"/>
          <w:szCs w:val="40"/>
          <w:lang w:val="en-US" w:eastAsia="zh-CN"/>
          <w14:textFill>
            <w14:solidFill>
              <w14:schemeClr w14:val="tx1"/>
            </w14:solidFill>
          </w14:textFill>
        </w:rPr>
      </w:pPr>
    </w:p>
    <w:p w14:paraId="19CFF42A">
      <w:pPr>
        <w:widowControl/>
        <w:shd w:val="clear" w:color="auto"/>
        <w:spacing w:line="500" w:lineRule="exact"/>
        <w:jc w:val="center"/>
        <w:rPr>
          <w:rFonts w:hint="eastAsia" w:ascii="宋体" w:hAnsi="宋体" w:cs="宋体"/>
          <w:b/>
          <w:bCs/>
          <w:color w:val="000000" w:themeColor="text1"/>
          <w:kern w:val="0"/>
          <w:sz w:val="40"/>
          <w:szCs w:val="40"/>
          <w:shd w:val="clear" w:color="auto" w:fill="auto"/>
          <w:lang w:val="en-US" w:eastAsia="zh-CN"/>
          <w14:textFill>
            <w14:solidFill>
              <w14:schemeClr w14:val="tx1"/>
            </w14:solidFill>
          </w14:textFill>
        </w:rPr>
      </w:pPr>
    </w:p>
    <w:p w14:paraId="3FF1ACE7">
      <w:pPr>
        <w:widowControl/>
        <w:shd w:val="clear" w:color="auto"/>
        <w:spacing w:line="500" w:lineRule="exact"/>
        <w:jc w:val="center"/>
        <w:rPr>
          <w:rFonts w:ascii="宋体" w:hAnsi="宋体" w:eastAsia="宋体" w:cs="宋体"/>
          <w:b/>
          <w:bCs/>
          <w:color w:val="000000" w:themeColor="text1"/>
          <w:kern w:val="0"/>
          <w:sz w:val="40"/>
          <w:szCs w:val="40"/>
          <w14:textFill>
            <w14:solidFill>
              <w14:schemeClr w14:val="tx1"/>
            </w14:solidFill>
          </w14:textFill>
        </w:rPr>
      </w:pPr>
      <w:r>
        <w:rPr>
          <w:rFonts w:hint="eastAsia" w:ascii="宋体" w:hAnsi="宋体" w:eastAsia="宋体" w:cs="宋体"/>
          <w:b/>
          <w:bCs/>
          <w:color w:val="000000" w:themeColor="text1"/>
          <w:kern w:val="0"/>
          <w:sz w:val="40"/>
          <w:szCs w:val="40"/>
          <w14:textFill>
            <w14:solidFill>
              <w14:schemeClr w14:val="tx1"/>
            </w14:solidFill>
          </w14:textFill>
        </w:rPr>
        <w:t>采购人：重庆市文物考古研究院</w:t>
      </w:r>
    </w:p>
    <w:p w14:paraId="014F3268">
      <w:pPr>
        <w:widowControl/>
        <w:shd w:val="clear" w:color="auto"/>
        <w:spacing w:line="500" w:lineRule="exact"/>
        <w:jc w:val="center"/>
        <w:rPr>
          <w:rFonts w:ascii="宋体" w:hAnsi="宋体" w:eastAsia="宋体" w:cs="宋体"/>
          <w:b/>
          <w:bCs/>
          <w:color w:val="000000" w:themeColor="text1"/>
          <w:kern w:val="0"/>
          <w:sz w:val="40"/>
          <w:szCs w:val="40"/>
          <w14:textFill>
            <w14:solidFill>
              <w14:schemeClr w14:val="tx1"/>
            </w14:solidFill>
          </w14:textFill>
        </w:rPr>
      </w:pPr>
      <w:r>
        <w:rPr>
          <w:rFonts w:hint="eastAsia" w:ascii="宋体" w:hAnsi="宋体" w:eastAsia="宋体" w:cs="宋体"/>
          <w:b/>
          <w:bCs/>
          <w:color w:val="000000" w:themeColor="text1"/>
          <w:kern w:val="0"/>
          <w:sz w:val="40"/>
          <w:szCs w:val="40"/>
          <w14:textFill>
            <w14:solidFill>
              <w14:schemeClr w14:val="tx1"/>
            </w14:solidFill>
          </w14:textFill>
        </w:rPr>
        <w:t xml:space="preserve">        （重庆文化遗产保护中心）</w:t>
      </w:r>
    </w:p>
    <w:p w14:paraId="45A42070">
      <w:pPr>
        <w:widowControl/>
        <w:shd w:val="clear" w:color="auto"/>
        <w:spacing w:line="500" w:lineRule="exact"/>
        <w:jc w:val="center"/>
        <w:rPr>
          <w:rFonts w:hint="eastAsia" w:ascii="宋体" w:hAnsi="宋体" w:cs="宋体"/>
          <w:b/>
          <w:bCs/>
          <w:color w:val="000000" w:themeColor="text1"/>
          <w:kern w:val="0"/>
          <w:sz w:val="40"/>
          <w:szCs w:val="40"/>
          <w:shd w:val="clear" w:color="auto" w:fill="auto"/>
          <w:lang w:val="en-US" w:eastAsia="zh-CN"/>
          <w14:textFill>
            <w14:solidFill>
              <w14:schemeClr w14:val="tx1"/>
            </w14:solidFill>
          </w14:textFill>
        </w:rPr>
      </w:pPr>
    </w:p>
    <w:p w14:paraId="2894E337">
      <w:pPr>
        <w:widowControl/>
        <w:shd w:val="clear" w:color="auto"/>
        <w:spacing w:line="500" w:lineRule="exact"/>
        <w:jc w:val="center"/>
        <w:rPr>
          <w:rFonts w:hint="eastAsia" w:ascii="宋体" w:hAnsi="宋体" w:cs="宋体"/>
          <w:b/>
          <w:bCs/>
          <w:color w:val="000000" w:themeColor="text1"/>
          <w:kern w:val="0"/>
          <w:sz w:val="40"/>
          <w:szCs w:val="40"/>
          <w:shd w:val="clear" w:color="auto" w:fill="auto"/>
          <w:lang w:val="en-US" w:eastAsia="zh-CN"/>
          <w14:textFill>
            <w14:solidFill>
              <w14:schemeClr w14:val="tx1"/>
            </w14:solidFill>
          </w14:textFill>
        </w:rPr>
      </w:pPr>
    </w:p>
    <w:p w14:paraId="144E3FE6">
      <w:pPr>
        <w:widowControl/>
        <w:shd w:val="clear" w:color="auto"/>
        <w:spacing w:line="500" w:lineRule="exact"/>
        <w:jc w:val="center"/>
        <w:rPr>
          <w:rFonts w:hint="eastAsia" w:ascii="宋体" w:hAnsi="宋体" w:cs="宋体"/>
          <w:b/>
          <w:bCs/>
          <w:color w:val="000000" w:themeColor="text1"/>
          <w:kern w:val="0"/>
          <w:sz w:val="40"/>
          <w:szCs w:val="40"/>
          <w:shd w:val="clear" w:color="auto" w:fill="auto"/>
          <w:lang w:val="en-US" w:eastAsia="zh-CN"/>
          <w14:textFill>
            <w14:solidFill>
              <w14:schemeClr w14:val="tx1"/>
            </w14:solidFill>
          </w14:textFill>
        </w:rPr>
      </w:pPr>
    </w:p>
    <w:p w14:paraId="2747CAB5">
      <w:pPr>
        <w:widowControl/>
        <w:shd w:val="clear" w:color="auto"/>
        <w:spacing w:line="500" w:lineRule="exact"/>
        <w:jc w:val="center"/>
        <w:rPr>
          <w:rFonts w:hint="eastAsia" w:ascii="宋体" w:hAnsi="宋体" w:cs="宋体"/>
          <w:b/>
          <w:bCs/>
          <w:color w:val="000000" w:themeColor="text1"/>
          <w:kern w:val="0"/>
          <w:sz w:val="40"/>
          <w:szCs w:val="40"/>
          <w:shd w:val="clear" w:color="auto" w:fill="auto"/>
          <w:lang w:val="en-US" w:eastAsia="zh-CN"/>
          <w14:textFill>
            <w14:solidFill>
              <w14:schemeClr w14:val="tx1"/>
            </w14:solidFill>
          </w14:textFill>
        </w:rPr>
      </w:pPr>
    </w:p>
    <w:p w14:paraId="11833078">
      <w:pPr>
        <w:widowControl/>
        <w:shd w:val="clear" w:color="auto"/>
        <w:spacing w:line="500" w:lineRule="exact"/>
        <w:jc w:val="center"/>
        <w:rPr>
          <w:rFonts w:hint="eastAsia" w:ascii="宋体" w:hAnsi="宋体" w:cs="宋体"/>
          <w:b/>
          <w:bCs/>
          <w:color w:val="000000" w:themeColor="text1"/>
          <w:kern w:val="0"/>
          <w:sz w:val="40"/>
          <w:szCs w:val="40"/>
          <w:shd w:val="clear" w:color="auto" w:fill="auto"/>
          <w:lang w:val="en-US" w:eastAsia="zh-CN"/>
          <w14:textFill>
            <w14:solidFill>
              <w14:schemeClr w14:val="tx1"/>
            </w14:solidFill>
          </w14:textFill>
        </w:rPr>
      </w:pPr>
    </w:p>
    <w:p w14:paraId="32C27B0E">
      <w:pPr>
        <w:widowControl/>
        <w:shd w:val="clear" w:color="auto"/>
        <w:spacing w:line="500" w:lineRule="exact"/>
        <w:jc w:val="center"/>
        <w:rPr>
          <w:rFonts w:hint="eastAsia" w:ascii="宋体" w:hAnsi="宋体" w:cs="宋体"/>
          <w:b/>
          <w:bCs/>
          <w:color w:val="000000" w:themeColor="text1"/>
          <w:kern w:val="0"/>
          <w:sz w:val="40"/>
          <w:szCs w:val="40"/>
          <w:shd w:val="clear" w:color="auto" w:fill="auto"/>
          <w:lang w:val="en-US" w:eastAsia="zh-CN"/>
          <w14:textFill>
            <w14:solidFill>
              <w14:schemeClr w14:val="tx1"/>
            </w14:solidFill>
          </w14:textFill>
        </w:rPr>
      </w:pPr>
      <w:r>
        <w:rPr>
          <w:rFonts w:hint="eastAsia" w:ascii="宋体" w:hAnsi="宋体" w:cs="宋体"/>
          <w:b/>
          <w:bCs/>
          <w:color w:val="000000" w:themeColor="text1"/>
          <w:kern w:val="0"/>
          <w:sz w:val="40"/>
          <w:szCs w:val="40"/>
          <w:shd w:val="clear" w:color="auto" w:fill="auto"/>
          <w:lang w:val="en-US" w:eastAsia="zh-CN"/>
          <w14:textFill>
            <w14:solidFill>
              <w14:schemeClr w14:val="tx1"/>
            </w14:solidFill>
          </w14:textFill>
        </w:rPr>
        <w:t>二〇二五年四月</w:t>
      </w:r>
    </w:p>
    <w:p w14:paraId="6EF37D16">
      <w:pPr>
        <w:widowControl/>
        <w:shd w:val="clear" w:color="auto"/>
        <w:spacing w:line="500" w:lineRule="exact"/>
        <w:jc w:val="center"/>
        <w:rPr>
          <w:rFonts w:hint="eastAsia" w:ascii="宋体" w:hAnsi="宋体" w:cs="宋体"/>
          <w:b/>
          <w:bCs/>
          <w:color w:val="000000" w:themeColor="text1"/>
          <w:kern w:val="0"/>
          <w:sz w:val="40"/>
          <w:szCs w:val="40"/>
          <w:shd w:val="clear" w:color="auto" w:fill="auto"/>
          <w:lang w:val="en-US" w:eastAsia="zh-CN"/>
          <w14:textFill>
            <w14:solidFill>
              <w14:schemeClr w14:val="tx1"/>
            </w14:solidFill>
          </w14:textFill>
        </w:rPr>
      </w:pPr>
    </w:p>
    <w:p w14:paraId="388666D7">
      <w:pPr>
        <w:shd w:val="clear"/>
        <w:spacing w:line="700" w:lineRule="exact"/>
        <w:ind w:left="3202" w:leftChars="570" w:hanging="1606" w:hangingChars="500"/>
        <w:rPr>
          <w:rFonts w:ascii="宋体" w:hAnsi="宋体" w:cs="宋体"/>
          <w:b/>
          <w:bCs/>
          <w:color w:val="000000" w:themeColor="text1"/>
          <w:kern w:val="0"/>
          <w:sz w:val="32"/>
          <w:szCs w:val="32"/>
          <w14:textFill>
            <w14:solidFill>
              <w14:schemeClr w14:val="tx1"/>
            </w14:solidFill>
          </w14:textFill>
        </w:rPr>
      </w:pPr>
    </w:p>
    <w:p w14:paraId="5EF0E434">
      <w:pPr>
        <w:widowControl/>
        <w:shd w:val="clear" w:color="auto"/>
        <w:spacing w:line="500" w:lineRule="exact"/>
        <w:jc w:val="both"/>
        <w:rPr>
          <w:rFonts w:hint="eastAsia" w:ascii="宋体" w:hAnsi="宋体" w:eastAsia="宋体" w:cs="宋体"/>
          <w:b/>
          <w:bCs/>
          <w:color w:val="000000" w:themeColor="text1"/>
          <w:kern w:val="0"/>
          <w:sz w:val="32"/>
          <w:szCs w:val="32"/>
          <w14:textFill>
            <w14:solidFill>
              <w14:schemeClr w14:val="tx1"/>
            </w14:solidFill>
          </w14:textFill>
        </w:rPr>
      </w:pPr>
    </w:p>
    <w:p w14:paraId="7E6A4E72">
      <w:pPr>
        <w:widowControl/>
        <w:shd w:val="clear" w:color="auto"/>
        <w:spacing w:line="500" w:lineRule="exact"/>
        <w:jc w:val="center"/>
        <w:rPr>
          <w:rFonts w:hint="eastAsia" w:ascii="宋体" w:hAnsi="宋体" w:eastAsia="宋体" w:cs="宋体"/>
          <w:b/>
          <w:bCs/>
          <w:color w:val="000000" w:themeColor="text1"/>
          <w:kern w:val="0"/>
          <w:sz w:val="32"/>
          <w:szCs w:val="32"/>
          <w14:textFill>
            <w14:solidFill>
              <w14:schemeClr w14:val="tx1"/>
            </w14:solidFill>
          </w14:textFill>
        </w:rPr>
      </w:pPr>
      <w:r>
        <w:rPr>
          <w:rFonts w:hint="eastAsia" w:ascii="宋体" w:hAnsi="宋体" w:eastAsia="宋体" w:cs="宋体"/>
          <w:b/>
          <w:bCs/>
          <w:color w:val="000000" w:themeColor="text1"/>
          <w:kern w:val="0"/>
          <w:sz w:val="32"/>
          <w:szCs w:val="32"/>
          <w14:textFill>
            <w14:solidFill>
              <w14:schemeClr w14:val="tx1"/>
            </w14:solidFill>
          </w14:textFill>
        </w:rPr>
        <w:t>询价公告</w:t>
      </w:r>
    </w:p>
    <w:p w14:paraId="566E64A6">
      <w:pPr>
        <w:widowControl/>
        <w:shd w:val="clear" w:color="auto"/>
        <w:spacing w:line="500" w:lineRule="exact"/>
        <w:jc w:val="both"/>
        <w:rPr>
          <w:rFonts w:hint="eastAsia" w:ascii="宋体" w:hAnsi="宋体" w:eastAsia="宋体" w:cs="宋体"/>
          <w:b/>
          <w:bCs/>
          <w:color w:val="000000" w:themeColor="text1"/>
          <w:kern w:val="0"/>
          <w:sz w:val="32"/>
          <w:szCs w:val="32"/>
          <w14:textFill>
            <w14:solidFill>
              <w14:schemeClr w14:val="tx1"/>
            </w14:solidFill>
          </w14:textFill>
        </w:rPr>
      </w:pPr>
    </w:p>
    <w:p w14:paraId="75B7F0DC">
      <w:pPr>
        <w:widowControl/>
        <w:shd w:val="clear" w:color="auto"/>
        <w:spacing w:line="500" w:lineRule="exact"/>
        <w:ind w:firstLine="602" w:firstLineChars="250"/>
        <w:jc w:val="left"/>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lang w:val="en-US" w:eastAsia="zh-CN"/>
          <w14:textFill>
            <w14:solidFill>
              <w14:schemeClr w14:val="tx1"/>
            </w14:solidFill>
          </w14:textFill>
        </w:rPr>
        <w:t>一、</w:t>
      </w:r>
      <w:r>
        <w:rPr>
          <w:rFonts w:hint="eastAsia" w:ascii="宋体" w:hAnsi="宋体" w:eastAsia="宋体" w:cs="宋体"/>
          <w:b/>
          <w:color w:val="000000" w:themeColor="text1"/>
          <w:kern w:val="0"/>
          <w:sz w:val="24"/>
          <w:szCs w:val="24"/>
          <w14:textFill>
            <w14:solidFill>
              <w14:schemeClr w14:val="tx1"/>
            </w14:solidFill>
          </w14:textFill>
        </w:rPr>
        <w:t>服务内容</w:t>
      </w:r>
    </w:p>
    <w:p w14:paraId="129B35A7">
      <w:pPr>
        <w:widowControl/>
        <w:shd w:val="clear" w:color="auto"/>
        <w:spacing w:line="500" w:lineRule="exact"/>
        <w:ind w:firstLine="720" w:firstLineChars="300"/>
        <w:jc w:val="left"/>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依照武隆关口一号墓出土竹木漆器保护修复项目的工作要求</w:t>
      </w:r>
      <w:r>
        <w:rPr>
          <w:rFonts w:hint="default" w:ascii="宋体" w:hAnsi="宋体" w:eastAsia="宋体" w:cs="宋体"/>
          <w:color w:val="000000" w:themeColor="text1"/>
          <w:sz w:val="24"/>
          <w:szCs w:val="24"/>
          <w:lang w:val="en-US"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我院拟对一批出土木器和漆器的木胎开展树种鉴定，共30个样品。</w:t>
      </w:r>
    </w:p>
    <w:p w14:paraId="69CF8EB9">
      <w:pPr>
        <w:widowControl/>
        <w:shd w:val="clear" w:color="auto"/>
        <w:spacing w:line="500" w:lineRule="exact"/>
        <w:ind w:firstLine="602" w:firstLineChars="250"/>
        <w:jc w:val="left"/>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二、采购最高限价：</w:t>
      </w:r>
    </w:p>
    <w:p w14:paraId="69B82D03">
      <w:pPr>
        <w:widowControl/>
        <w:shd w:val="clear" w:color="auto"/>
        <w:spacing w:line="500" w:lineRule="exact"/>
        <w:ind w:firstLine="720" w:firstLineChars="300"/>
        <w:jc w:val="left"/>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人民币15000.00元，大写：壹万伍仟元整。</w:t>
      </w:r>
    </w:p>
    <w:p w14:paraId="31A842BC">
      <w:pPr>
        <w:widowControl/>
        <w:shd w:val="clear" w:color="auto"/>
        <w:spacing w:line="500" w:lineRule="exact"/>
        <w:ind w:firstLine="602" w:firstLineChars="250"/>
        <w:jc w:val="left"/>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三、技术要求</w:t>
      </w:r>
    </w:p>
    <w:p w14:paraId="67A4C05B">
      <w:pPr>
        <w:widowControl/>
        <w:shd w:val="clear" w:color="auto"/>
        <w:spacing w:line="500" w:lineRule="exact"/>
        <w:ind w:firstLine="720" w:firstLineChars="300"/>
        <w:jc w:val="left"/>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1.检材的取样、制片和拍摄方法拍摄按国家标准GB/T 29894-2013《木材鉴别方法通则》执行；检材鉴别特征按国际木材解剖学家协会委员会《IAWA针/阔叶树材显微特征一览表》定义的主要识别特征及其编码进行记载、检索和分析比对；检材树种判定按国家标准GB/T 29894-2013《木材鉴别方法通则》执行。</w:t>
      </w:r>
    </w:p>
    <w:p w14:paraId="7B6C36A2">
      <w:pPr>
        <w:widowControl/>
        <w:shd w:val="clear" w:color="auto"/>
        <w:spacing w:line="500" w:lineRule="exact"/>
        <w:ind w:firstLine="720" w:firstLineChars="300"/>
        <w:jc w:val="left"/>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2.基本检验设备要求：滑走式切片机、生物显微镜、电热鼓风干燥箱。</w:t>
      </w:r>
    </w:p>
    <w:p w14:paraId="1CA183FB">
      <w:pPr>
        <w:widowControl/>
        <w:shd w:val="clear" w:color="auto"/>
        <w:spacing w:line="500" w:lineRule="exact"/>
        <w:ind w:firstLine="720" w:firstLineChars="300"/>
        <w:jc w:val="left"/>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3.检验依据：国家标准GB/T29894-2013《木材鉴别方法通则》；《中国主要木材名称》（GBT16734-1997）。</w:t>
      </w:r>
    </w:p>
    <w:p w14:paraId="77CF3AF4">
      <w:pPr>
        <w:widowControl/>
        <w:shd w:val="clear" w:color="auto"/>
        <w:spacing w:line="500" w:lineRule="exact"/>
        <w:ind w:firstLine="720" w:firstLineChars="300"/>
        <w:jc w:val="left"/>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4.试样进行包埋处理。</w:t>
      </w:r>
    </w:p>
    <w:p w14:paraId="46B6C962">
      <w:pPr>
        <w:widowControl/>
        <w:shd w:val="clear" w:color="auto"/>
        <w:spacing w:line="500" w:lineRule="exact"/>
        <w:ind w:firstLine="720" w:firstLineChars="300"/>
        <w:jc w:val="left"/>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5.木材构造照片拍摄要求：</w:t>
      </w:r>
    </w:p>
    <w:p w14:paraId="5EEDDB8B">
      <w:pPr>
        <w:widowControl/>
        <w:shd w:val="clear" w:color="auto"/>
        <w:spacing w:line="500" w:lineRule="exact"/>
        <w:ind w:firstLine="720" w:firstLineChars="300"/>
        <w:jc w:val="left"/>
        <w:rPr>
          <w:rFonts w:hint="default" w:ascii="Times New Roman" w:hAnsi="Times New Roman" w:eastAsia="宋体" w:cs="宋体"/>
          <w:color w:val="000000" w:themeColor="text1"/>
          <w:sz w:val="24"/>
          <w:szCs w:val="24"/>
          <w:lang w:val="en-US" w:eastAsia="zh-CN"/>
          <w14:textFill>
            <w14:solidFill>
              <w14:schemeClr w14:val="tx1"/>
            </w14:solidFill>
          </w14:textFill>
        </w:rPr>
      </w:pPr>
      <w:r>
        <w:rPr>
          <w:rFonts w:hint="eastAsia" w:ascii="Times New Roman" w:hAnsi="Times New Roman" w:eastAsia="宋体" w:cs="宋体"/>
          <w:color w:val="000000" w:themeColor="text1"/>
          <w:sz w:val="24"/>
          <w:szCs w:val="24"/>
          <w:lang w:val="en-US" w:eastAsia="zh-CN"/>
          <w14:textFill>
            <w14:solidFill>
              <w14:schemeClr w14:val="tx1"/>
            </w14:solidFill>
          </w14:textFill>
        </w:rPr>
        <w:t>（1）横切面宏观构造照片拍摄，放大倍数5</w:t>
      </w:r>
      <w:r>
        <w:rPr>
          <w:rFonts w:hint="default" w:ascii="Times New Roman" w:hAnsi="Times New Roman" w:eastAsia="宋体" w:cs="宋体"/>
          <w:color w:val="000000" w:themeColor="text1"/>
          <w:sz w:val="24"/>
          <w:szCs w:val="24"/>
          <w:lang w:val="en-US" w:eastAsia="zh-CN"/>
          <w14:textFill>
            <w14:solidFill>
              <w14:schemeClr w14:val="tx1"/>
            </w14:solidFill>
          </w14:textFill>
        </w:rPr>
        <w:t>倍</w:t>
      </w:r>
      <w:r>
        <w:rPr>
          <w:rFonts w:hint="eastAsia" w:ascii="Times New Roman" w:hAnsi="Times New Roman" w:cs="宋体"/>
          <w:color w:val="000000" w:themeColor="text1"/>
          <w:sz w:val="24"/>
          <w:szCs w:val="24"/>
          <w:lang w:val="en-US" w:eastAsia="zh-CN"/>
          <w14:textFill>
            <w14:solidFill>
              <w14:schemeClr w14:val="tx1"/>
            </w14:solidFill>
          </w14:textFill>
        </w:rPr>
        <w:t>~</w:t>
      </w:r>
      <w:r>
        <w:rPr>
          <w:rFonts w:hint="default" w:ascii="Times New Roman" w:hAnsi="Times New Roman" w:eastAsia="宋体" w:cs="宋体"/>
          <w:color w:val="000000" w:themeColor="text1"/>
          <w:sz w:val="24"/>
          <w:szCs w:val="24"/>
          <w:lang w:val="en-US" w:eastAsia="zh-CN"/>
          <w14:textFill>
            <w14:solidFill>
              <w14:schemeClr w14:val="tx1"/>
            </w14:solidFill>
          </w14:textFill>
        </w:rPr>
        <w:t>10倍。</w:t>
      </w:r>
    </w:p>
    <w:p w14:paraId="52382D67">
      <w:pPr>
        <w:widowControl/>
        <w:shd w:val="clear" w:color="auto"/>
        <w:spacing w:line="500" w:lineRule="exact"/>
        <w:ind w:firstLine="720" w:firstLineChars="300"/>
        <w:jc w:val="left"/>
        <w:rPr>
          <w:rFonts w:hint="eastAsia" w:ascii="Times New Roman" w:hAnsi="Times New Roman" w:eastAsia="宋体" w:cs="宋体"/>
          <w:color w:val="000000" w:themeColor="text1"/>
          <w:sz w:val="24"/>
          <w:szCs w:val="24"/>
          <w:lang w:val="en-US" w:eastAsia="zh-CN"/>
          <w14:textFill>
            <w14:solidFill>
              <w14:schemeClr w14:val="tx1"/>
            </w14:solidFill>
          </w14:textFill>
        </w:rPr>
      </w:pPr>
      <w:r>
        <w:rPr>
          <w:rFonts w:hint="eastAsia" w:ascii="Times New Roman" w:hAnsi="Times New Roman" w:eastAsia="宋体" w:cs="宋体"/>
          <w:color w:val="000000" w:themeColor="text1"/>
          <w:sz w:val="24"/>
          <w:szCs w:val="24"/>
          <w:lang w:val="en-US" w:eastAsia="zh-CN"/>
          <w14:textFill>
            <w14:solidFill>
              <w14:schemeClr w14:val="tx1"/>
            </w14:solidFill>
          </w14:textFill>
        </w:rPr>
        <w:t>（2）横切面微观构造照片拍摄，放大倍数小于40</w:t>
      </w:r>
      <w:r>
        <w:rPr>
          <w:rFonts w:hint="default" w:ascii="Times New Roman" w:hAnsi="Times New Roman" w:eastAsia="宋体" w:cs="宋体"/>
          <w:color w:val="000000" w:themeColor="text1"/>
          <w:sz w:val="24"/>
          <w:szCs w:val="24"/>
          <w:lang w:val="en-US" w:eastAsia="zh-CN"/>
          <w14:textFill>
            <w14:solidFill>
              <w14:schemeClr w14:val="tx1"/>
            </w14:solidFill>
          </w14:textFill>
        </w:rPr>
        <w:t>倍</w:t>
      </w:r>
      <w:r>
        <w:rPr>
          <w:rFonts w:hint="eastAsia" w:ascii="Times New Roman" w:hAnsi="Times New Roman" w:cs="宋体"/>
          <w:color w:val="000000" w:themeColor="text1"/>
          <w:sz w:val="24"/>
          <w:szCs w:val="24"/>
          <w:lang w:val="en-US" w:eastAsia="zh-CN"/>
          <w14:textFill>
            <w14:solidFill>
              <w14:schemeClr w14:val="tx1"/>
            </w14:solidFill>
          </w14:textFill>
        </w:rPr>
        <w:t>。</w:t>
      </w:r>
    </w:p>
    <w:p w14:paraId="06842B27">
      <w:pPr>
        <w:widowControl/>
        <w:shd w:val="clear" w:color="auto"/>
        <w:spacing w:line="500" w:lineRule="exact"/>
        <w:ind w:firstLine="720" w:firstLineChars="300"/>
        <w:jc w:val="left"/>
        <w:rPr>
          <w:rFonts w:hint="eastAsia" w:ascii="Times New Roman" w:hAnsi="Times New Roman" w:eastAsia="宋体" w:cs="宋体"/>
          <w:color w:val="000000" w:themeColor="text1"/>
          <w:sz w:val="24"/>
          <w:szCs w:val="24"/>
          <w:lang w:val="en-US" w:eastAsia="zh-CN"/>
          <w14:textFill>
            <w14:solidFill>
              <w14:schemeClr w14:val="tx1"/>
            </w14:solidFill>
          </w14:textFill>
        </w:rPr>
      </w:pPr>
      <w:r>
        <w:rPr>
          <w:rFonts w:hint="eastAsia" w:ascii="Times New Roman" w:hAnsi="Times New Roman" w:eastAsia="宋体" w:cs="宋体"/>
          <w:color w:val="000000" w:themeColor="text1"/>
          <w:sz w:val="24"/>
          <w:szCs w:val="24"/>
          <w:lang w:val="en-US" w:eastAsia="zh-CN"/>
          <w14:textFill>
            <w14:solidFill>
              <w14:schemeClr w14:val="tx1"/>
            </w14:solidFill>
          </w14:textFill>
        </w:rPr>
        <w:t>（3）弦切面微观构造照片拍摄，放大倍数小于100</w:t>
      </w:r>
      <w:r>
        <w:rPr>
          <w:rFonts w:hint="default" w:ascii="Times New Roman" w:hAnsi="Times New Roman" w:eastAsia="宋体" w:cs="宋体"/>
          <w:color w:val="000000" w:themeColor="text1"/>
          <w:sz w:val="24"/>
          <w:szCs w:val="24"/>
          <w:lang w:val="en-US" w:eastAsia="zh-CN"/>
          <w14:textFill>
            <w14:solidFill>
              <w14:schemeClr w14:val="tx1"/>
            </w14:solidFill>
          </w14:textFill>
        </w:rPr>
        <w:t>倍。</w:t>
      </w:r>
    </w:p>
    <w:p w14:paraId="4D86255E">
      <w:pPr>
        <w:widowControl/>
        <w:shd w:val="clear" w:color="auto"/>
        <w:spacing w:line="500" w:lineRule="exact"/>
        <w:ind w:firstLine="720" w:firstLineChars="300"/>
        <w:jc w:val="left"/>
        <w:rPr>
          <w:rFonts w:hint="eastAsia" w:ascii="Times New Roman" w:hAnsi="Times New Roman" w:eastAsia="宋体" w:cs="宋体"/>
          <w:color w:val="000000" w:themeColor="text1"/>
          <w:sz w:val="24"/>
          <w:szCs w:val="24"/>
          <w:lang w:val="en-US" w:eastAsia="zh-CN"/>
          <w14:textFill>
            <w14:solidFill>
              <w14:schemeClr w14:val="tx1"/>
            </w14:solidFill>
          </w14:textFill>
        </w:rPr>
      </w:pPr>
      <w:r>
        <w:rPr>
          <w:rFonts w:hint="eastAsia" w:ascii="Times New Roman" w:hAnsi="Times New Roman" w:eastAsia="宋体" w:cs="宋体"/>
          <w:color w:val="000000" w:themeColor="text1"/>
          <w:sz w:val="24"/>
          <w:szCs w:val="24"/>
          <w:lang w:val="en-US" w:eastAsia="zh-CN"/>
          <w14:textFill>
            <w14:solidFill>
              <w14:schemeClr w14:val="tx1"/>
            </w14:solidFill>
          </w14:textFill>
        </w:rPr>
        <w:t>（4）径切面微观构造照片拍摄，放大倍数小于400</w:t>
      </w:r>
      <w:r>
        <w:rPr>
          <w:rFonts w:hint="default" w:ascii="Times New Roman" w:hAnsi="Times New Roman" w:eastAsia="宋体" w:cs="宋体"/>
          <w:color w:val="000000" w:themeColor="text1"/>
          <w:sz w:val="24"/>
          <w:szCs w:val="24"/>
          <w:lang w:val="en-US" w:eastAsia="zh-CN"/>
          <w14:textFill>
            <w14:solidFill>
              <w14:schemeClr w14:val="tx1"/>
            </w14:solidFill>
          </w14:textFill>
        </w:rPr>
        <w:t>倍</w:t>
      </w:r>
      <w:r>
        <w:rPr>
          <w:rFonts w:hint="eastAsia" w:ascii="Times New Roman" w:hAnsi="Times New Roman" w:cs="宋体"/>
          <w:color w:val="000000" w:themeColor="text1"/>
          <w:sz w:val="24"/>
          <w:szCs w:val="24"/>
          <w:lang w:val="en-US" w:eastAsia="zh-CN"/>
          <w14:textFill>
            <w14:solidFill>
              <w14:schemeClr w14:val="tx1"/>
            </w14:solidFill>
          </w14:textFill>
        </w:rPr>
        <w:t>。</w:t>
      </w:r>
    </w:p>
    <w:p w14:paraId="33C20A6A">
      <w:pPr>
        <w:widowControl/>
        <w:shd w:val="clear" w:color="auto"/>
        <w:spacing w:line="500" w:lineRule="exact"/>
        <w:ind w:firstLine="720" w:firstLineChars="300"/>
        <w:jc w:val="left"/>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6.完成全部工作后需提供详细完整的检测报告，包含宏观及微观原始照片、鉴定结果等。</w:t>
      </w:r>
    </w:p>
    <w:p w14:paraId="27F40868">
      <w:pPr>
        <w:widowControl/>
        <w:shd w:val="clear" w:color="auto"/>
        <w:spacing w:line="500" w:lineRule="exact"/>
        <w:ind w:firstLine="602" w:firstLineChars="250"/>
        <w:jc w:val="left"/>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四、供应商资格要求</w:t>
      </w:r>
    </w:p>
    <w:p w14:paraId="397070B6">
      <w:pPr>
        <w:widowControl/>
        <w:shd w:val="clear" w:color="auto"/>
        <w:spacing w:line="500" w:lineRule="exact"/>
        <w:ind w:firstLine="720" w:firstLineChars="3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1.具有独立承担民事责任能力；</w:t>
      </w:r>
    </w:p>
    <w:p w14:paraId="786853FD">
      <w:pPr>
        <w:widowControl/>
        <w:shd w:val="clear" w:color="auto"/>
        <w:spacing w:line="500" w:lineRule="exact"/>
        <w:ind w:firstLine="720" w:firstLineChars="3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2.具有良好商业信誉；</w:t>
      </w:r>
    </w:p>
    <w:p w14:paraId="036C1638">
      <w:pPr>
        <w:widowControl/>
        <w:shd w:val="clear" w:color="auto"/>
        <w:spacing w:line="500" w:lineRule="exact"/>
        <w:ind w:firstLine="720" w:firstLineChars="3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3.具有履行合同所必需的设备和专业技术能力；</w:t>
      </w:r>
    </w:p>
    <w:p w14:paraId="2E8AF9BC">
      <w:pPr>
        <w:widowControl/>
        <w:shd w:val="clear" w:color="auto"/>
        <w:spacing w:line="500" w:lineRule="exact"/>
        <w:ind w:firstLine="720" w:firstLineChars="3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4.有依法缴纳税收和社会保障资金的良好记录；</w:t>
      </w:r>
    </w:p>
    <w:p w14:paraId="4B50CECC">
      <w:pPr>
        <w:widowControl/>
        <w:shd w:val="clear" w:color="auto"/>
        <w:spacing w:line="500" w:lineRule="exact"/>
        <w:ind w:firstLine="720" w:firstLineChars="3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5.参与政府采购活动前三年，在经营过程中无重大无法记录；</w:t>
      </w:r>
    </w:p>
    <w:p w14:paraId="7B841918">
      <w:pPr>
        <w:widowControl/>
        <w:shd w:val="clear" w:color="auto"/>
        <w:spacing w:line="500" w:lineRule="exact"/>
        <w:ind w:firstLine="720" w:firstLineChars="3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6.法律、行政法规规定的其它条件。</w:t>
      </w:r>
    </w:p>
    <w:p w14:paraId="02FFABA8">
      <w:pPr>
        <w:widowControl/>
        <w:shd w:val="clear" w:color="auto"/>
        <w:spacing w:line="500" w:lineRule="exact"/>
        <w:ind w:firstLine="720" w:firstLineChars="300"/>
        <w:jc w:val="left"/>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7.特定资格条件：</w:t>
      </w:r>
      <w:r>
        <w:rPr>
          <w:rFonts w:hint="eastAsia" w:ascii="宋体" w:hAnsi="宋体" w:cs="宋体"/>
          <w:color w:val="000000" w:themeColor="text1"/>
          <w:sz w:val="24"/>
          <w:szCs w:val="24"/>
          <w:lang w:val="en-US" w:eastAsia="zh-CN"/>
          <w14:textFill>
            <w14:solidFill>
              <w14:schemeClr w14:val="tx1"/>
            </w14:solidFill>
          </w14:textFill>
        </w:rPr>
        <w:t>无。</w:t>
      </w:r>
    </w:p>
    <w:p w14:paraId="0587BE7F">
      <w:pPr>
        <w:widowControl/>
        <w:shd w:val="clear" w:color="auto"/>
        <w:spacing w:line="500" w:lineRule="exact"/>
        <w:ind w:firstLine="602" w:firstLineChars="250"/>
        <w:jc w:val="left"/>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五、采购服务约定</w:t>
      </w:r>
    </w:p>
    <w:p w14:paraId="21D767F3">
      <w:pPr>
        <w:widowControl/>
        <w:shd w:val="clear" w:color="auto"/>
        <w:spacing w:line="500" w:lineRule="exact"/>
        <w:ind w:firstLine="720" w:firstLineChars="3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1.服务周期</w:t>
      </w:r>
    </w:p>
    <w:p w14:paraId="23970894">
      <w:pPr>
        <w:widowControl/>
        <w:shd w:val="clear" w:color="auto"/>
        <w:spacing w:line="500" w:lineRule="exact"/>
        <w:ind w:firstLine="720" w:firstLineChars="300"/>
        <w:jc w:val="left"/>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签订协议后45个工作日内</w:t>
      </w:r>
      <w:r>
        <w:rPr>
          <w:rFonts w:hint="eastAsia" w:ascii="宋体" w:hAnsi="宋体" w:cs="宋体"/>
          <w:color w:val="000000" w:themeColor="text1"/>
          <w:sz w:val="24"/>
          <w:szCs w:val="24"/>
          <w14:textFill>
            <w14:solidFill>
              <w14:schemeClr w14:val="tx1"/>
            </w14:solidFill>
          </w14:textFill>
        </w:rPr>
        <w:t>完成全部工作并经我院验收合格。</w:t>
      </w:r>
    </w:p>
    <w:p w14:paraId="0377C1D1">
      <w:pPr>
        <w:widowControl/>
        <w:shd w:val="clear" w:color="auto"/>
        <w:spacing w:line="500" w:lineRule="exact"/>
        <w:ind w:firstLine="720" w:firstLineChars="3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2.服务地点</w:t>
      </w:r>
    </w:p>
    <w:p w14:paraId="559E9F37">
      <w:pPr>
        <w:widowControl/>
        <w:shd w:val="clear" w:color="auto"/>
        <w:spacing w:line="500" w:lineRule="exact"/>
        <w:ind w:firstLine="720" w:firstLineChars="3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我院指定地点。</w:t>
      </w:r>
    </w:p>
    <w:p w14:paraId="6FD8CD37">
      <w:pPr>
        <w:widowControl/>
        <w:shd w:val="clear" w:color="auto"/>
        <w:spacing w:line="500" w:lineRule="exact"/>
        <w:ind w:firstLine="720" w:firstLineChars="3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3.验收方式</w:t>
      </w:r>
    </w:p>
    <w:p w14:paraId="215C71FA">
      <w:pPr>
        <w:widowControl/>
        <w:shd w:val="clear" w:color="auto"/>
        <w:spacing w:line="500" w:lineRule="exact"/>
        <w:ind w:firstLine="720" w:firstLineChars="3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通过甲方组织的验收。</w:t>
      </w:r>
    </w:p>
    <w:p w14:paraId="6D784934">
      <w:pPr>
        <w:widowControl/>
        <w:shd w:val="clear" w:color="auto"/>
        <w:spacing w:line="500" w:lineRule="exact"/>
        <w:ind w:firstLine="602" w:firstLineChars="250"/>
        <w:jc w:val="left"/>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六、报价要求及成交原则</w:t>
      </w:r>
    </w:p>
    <w:p w14:paraId="39EFCE9B">
      <w:pPr>
        <w:widowControl/>
        <w:shd w:val="clear" w:color="auto"/>
        <w:spacing w:line="500" w:lineRule="exact"/>
        <w:ind w:firstLine="720" w:firstLineChars="3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1.报价要求：</w:t>
      </w:r>
    </w:p>
    <w:p w14:paraId="6F5A0644">
      <w:pPr>
        <w:widowControl/>
        <w:shd w:val="clear" w:color="auto"/>
        <w:spacing w:line="500" w:lineRule="exact"/>
        <w:ind w:firstLine="720" w:firstLineChars="3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本次报价须为人民币报价，包含服务费、工作人员工资、交通运输、后勤用品、技材、不可预见、安全措施、税费、运杂费、保险费、验收、等所有费用。因成交供应商自身原因造成漏报、少报皆由其自行承担责任，我院不再补偿。</w:t>
      </w:r>
    </w:p>
    <w:p w14:paraId="7E7B5B30">
      <w:pPr>
        <w:widowControl/>
        <w:shd w:val="clear" w:color="auto"/>
        <w:spacing w:line="500" w:lineRule="exact"/>
        <w:ind w:firstLine="720" w:firstLineChars="3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2.成交原则</w:t>
      </w:r>
    </w:p>
    <w:p w14:paraId="4F55F2F4">
      <w:pPr>
        <w:widowControl/>
        <w:shd w:val="clear" w:color="auto"/>
        <w:spacing w:line="500" w:lineRule="exact"/>
        <w:ind w:firstLine="720" w:firstLineChars="3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在符合本次采购要求、质量和服务的前提下，按最低价法确定成交供应商。</w:t>
      </w:r>
    </w:p>
    <w:p w14:paraId="189F8CFF">
      <w:pPr>
        <w:pStyle w:val="6"/>
        <w:ind w:firstLine="482" w:firstLineChars="200"/>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七、提交报价文件的份数和签署</w:t>
      </w:r>
    </w:p>
    <w:p w14:paraId="69AC4D3D">
      <w:pPr>
        <w:pStyle w:val="6"/>
        <w:ind w:left="238" w:leftChars="85"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1.报价文件一式一份。</w:t>
      </w:r>
    </w:p>
    <w:p w14:paraId="372CEDCB">
      <w:pPr>
        <w:pStyle w:val="6"/>
        <w:ind w:left="238" w:leftChars="85"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2.在报价文件中规定签署、盖章的地方必须按其规定签署、盖章。否则视为无效报价。</w:t>
      </w:r>
    </w:p>
    <w:p w14:paraId="0D513BCC">
      <w:pPr>
        <w:widowControl/>
        <w:spacing w:line="500" w:lineRule="exact"/>
        <w:ind w:firstLine="602" w:firstLineChars="250"/>
        <w:jc w:val="lef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八、付款方式：</w:t>
      </w:r>
    </w:p>
    <w:p w14:paraId="5064C152">
      <w:pPr>
        <w:widowControl/>
        <w:shd w:val="clear"/>
        <w:spacing w:line="500" w:lineRule="exact"/>
        <w:ind w:firstLine="480" w:firstLineChars="2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成交供应商完成全部工作经我院验收合格且收到成交供应商提供的合法有效的正式发票后10个工作日内，我院将支付合同总金额</w:t>
      </w:r>
      <w:r>
        <w:rPr>
          <w:rFonts w:ascii="宋体" w:hAnsi="宋体" w:cs="宋体"/>
          <w:color w:val="000000" w:themeColor="text1"/>
          <w:sz w:val="24"/>
          <w:szCs w:val="24"/>
          <w14:textFill>
            <w14:solidFill>
              <w14:schemeClr w14:val="tx1"/>
            </w14:solidFill>
          </w14:textFill>
        </w:rPr>
        <w:t>10</w:t>
      </w:r>
      <w:r>
        <w:rPr>
          <w:rFonts w:hint="eastAsia" w:ascii="宋体" w:hAnsi="宋体" w:cs="宋体"/>
          <w:color w:val="000000" w:themeColor="text1"/>
          <w:sz w:val="24"/>
          <w:szCs w:val="24"/>
          <w14:textFill>
            <w14:solidFill>
              <w14:schemeClr w14:val="tx1"/>
            </w14:solidFill>
          </w14:textFill>
        </w:rPr>
        <w:t>0％。成交供应商应在我院支付经费之前提供有效的票据，且成交供应商严格按照我院要求和格式提交相关资料，否则我院有权拒绝支付相关费用。</w:t>
      </w:r>
    </w:p>
    <w:p w14:paraId="297948D3">
      <w:pPr>
        <w:widowControl/>
        <w:shd w:val="clear" w:color="auto"/>
        <w:spacing w:line="500" w:lineRule="exact"/>
        <w:ind w:firstLine="602" w:firstLineChars="250"/>
        <w:jc w:val="left"/>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九、报价要求</w:t>
      </w:r>
    </w:p>
    <w:p w14:paraId="1DDF055C">
      <w:pPr>
        <w:widowControl/>
        <w:spacing w:line="500" w:lineRule="exact"/>
        <w:ind w:firstLine="600" w:firstLineChars="25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报价文件请</w:t>
      </w:r>
      <w:r>
        <w:rPr>
          <w:rFonts w:hint="eastAsia" w:ascii="宋体" w:hAnsi="宋体" w:cs="宋体"/>
          <w:color w:val="000000" w:themeColor="text1"/>
          <w:sz w:val="24"/>
          <w:szCs w:val="24"/>
          <w14:textFill>
            <w14:solidFill>
              <w14:schemeClr w14:val="tx1"/>
            </w14:solidFill>
          </w14:textFill>
        </w:rPr>
        <w:t>于202</w:t>
      </w:r>
      <w:r>
        <w:rPr>
          <w:rFonts w:hint="eastAsia" w:ascii="宋体" w:hAnsi="宋体" w:cs="宋体"/>
          <w:color w:val="000000" w:themeColor="text1"/>
          <w:sz w:val="24"/>
          <w:szCs w:val="24"/>
          <w:lang w:val="en-US" w:eastAsia="zh-CN"/>
          <w14:textFill>
            <w14:solidFill>
              <w14:schemeClr w14:val="tx1"/>
            </w14:solidFill>
          </w14:textFill>
        </w:rPr>
        <w:t>5</w:t>
      </w:r>
      <w:r>
        <w:rPr>
          <w:rFonts w:hint="eastAsia" w:ascii="宋体" w:hAnsi="宋体" w:cs="宋体"/>
          <w:color w:val="000000" w:themeColor="text1"/>
          <w:sz w:val="24"/>
          <w:szCs w:val="24"/>
          <w14:textFill>
            <w14:solidFill>
              <w14:schemeClr w14:val="tx1"/>
            </w14:solidFill>
          </w14:textFill>
        </w:rPr>
        <w:t>年</w:t>
      </w:r>
      <w:r>
        <w:rPr>
          <w:rFonts w:hint="eastAsia" w:ascii="宋体" w:hAnsi="宋体" w:cs="宋体"/>
          <w:color w:val="000000" w:themeColor="text1"/>
          <w:sz w:val="24"/>
          <w:szCs w:val="24"/>
          <w:lang w:val="en-US" w:eastAsia="zh-CN"/>
          <w14:textFill>
            <w14:solidFill>
              <w14:schemeClr w14:val="tx1"/>
            </w14:solidFill>
          </w14:textFill>
        </w:rPr>
        <w:t>4</w:t>
      </w:r>
      <w:r>
        <w:rPr>
          <w:rFonts w:hint="eastAsia" w:ascii="宋体" w:hAnsi="宋体" w:cs="宋体"/>
          <w:color w:val="000000" w:themeColor="text1"/>
          <w:sz w:val="24"/>
          <w:szCs w:val="24"/>
          <w14:textFill>
            <w14:solidFill>
              <w14:schemeClr w14:val="tx1"/>
            </w14:solidFill>
          </w14:textFill>
        </w:rPr>
        <w:t>月</w:t>
      </w:r>
      <w:r>
        <w:rPr>
          <w:rFonts w:hint="eastAsia" w:ascii="宋体" w:hAnsi="宋体" w:cs="宋体"/>
          <w:color w:val="000000" w:themeColor="text1"/>
          <w:sz w:val="24"/>
          <w:szCs w:val="24"/>
          <w:lang w:val="en-US" w:eastAsia="zh-CN"/>
          <w14:textFill>
            <w14:solidFill>
              <w14:schemeClr w14:val="tx1"/>
            </w14:solidFill>
          </w14:textFill>
        </w:rPr>
        <w:t>24</w:t>
      </w:r>
      <w:r>
        <w:rPr>
          <w:rFonts w:hint="eastAsia" w:ascii="宋体" w:hAnsi="宋体" w:cs="宋体"/>
          <w:color w:val="000000" w:themeColor="text1"/>
          <w:sz w:val="24"/>
          <w:szCs w:val="24"/>
          <w14:textFill>
            <w14:solidFill>
              <w14:schemeClr w14:val="tx1"/>
            </w14:solidFill>
          </w14:textFill>
        </w:rPr>
        <w:t>日中午12：00</w:t>
      </w:r>
      <w:r>
        <w:rPr>
          <w:rFonts w:hint="eastAsia" w:ascii="宋体" w:hAnsi="宋体" w:cs="宋体"/>
          <w:color w:val="000000" w:themeColor="text1"/>
          <w:sz w:val="24"/>
          <w:szCs w:val="24"/>
          <w14:textFill>
            <w14:solidFill>
              <w14:schemeClr w14:val="tx1"/>
            </w14:solidFill>
          </w14:textFill>
        </w:rPr>
        <w:t>时前以快递或当面送达的方式递交，凡超出上述时限送达的报价文件均拒绝接受并视为贵单位放弃参与本项目报价。报价统一采用本《询价文件》附件报价函，否则视为无效报价。</w:t>
      </w:r>
    </w:p>
    <w:p w14:paraId="63AC6663">
      <w:pPr>
        <w:widowControl/>
        <w:spacing w:line="500" w:lineRule="exact"/>
        <w:ind w:firstLine="600" w:firstLineChars="25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参与本项目询价的供应商不足3家的，则本项目重新开展询价。</w:t>
      </w:r>
    </w:p>
    <w:p w14:paraId="5B603DA6">
      <w:pPr>
        <w:widowControl/>
        <w:spacing w:line="500" w:lineRule="exact"/>
        <w:ind w:firstLine="600" w:firstLineChars="25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联系人：陈老师</w:t>
      </w:r>
    </w:p>
    <w:p w14:paraId="076A8AFE">
      <w:pPr>
        <w:widowControl/>
        <w:spacing w:line="500" w:lineRule="exact"/>
        <w:ind w:firstLine="600" w:firstLineChars="25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联系电话：023-63524124</w:t>
      </w:r>
    </w:p>
    <w:p w14:paraId="14C532F9">
      <w:pPr>
        <w:widowControl/>
        <w:spacing w:line="500" w:lineRule="exact"/>
        <w:ind w:firstLine="600" w:firstLineChars="25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邮寄地址：重庆市渝中区枇杷山正街72号重庆市文物考古研究院</w:t>
      </w:r>
    </w:p>
    <w:p w14:paraId="1C086064">
      <w:pPr>
        <w:pStyle w:val="2"/>
        <w:spacing w:line="440" w:lineRule="exact"/>
        <w:ind w:firstLine="482"/>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十、其他</w:t>
      </w:r>
    </w:p>
    <w:p w14:paraId="37A1947A">
      <w:pPr>
        <w:spacing w:line="44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1.供应商向我院递交报价文件视为接受询价文件上述条款，并承诺工作成果必须达到上述条款的要求。</w:t>
      </w:r>
    </w:p>
    <w:p w14:paraId="146AC216">
      <w:pPr>
        <w:spacing w:line="44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2.供应商须自行承诺其提供的响应文件中所有证明材料真实有效，不存在弄虚作假情形。</w:t>
      </w:r>
    </w:p>
    <w:p w14:paraId="79E864CF">
      <w:pPr>
        <w:spacing w:line="44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7BE3C582">
      <w:pPr>
        <w:spacing w:line="44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539FC64E">
      <w:pPr>
        <w:spacing w:line="44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4FB29242">
      <w:pPr>
        <w:snapToGrid w:val="0"/>
        <w:spacing w:line="360" w:lineRule="auto"/>
        <w:ind w:firstLine="360" w:firstLineChars="150"/>
        <w:rPr>
          <w:rFonts w:ascii="宋体" w:hAnsi="宋体" w:cs="宋体"/>
          <w:color w:val="000000" w:themeColor="text1"/>
          <w:sz w:val="24"/>
          <w:szCs w:val="24"/>
          <w14:textFill>
            <w14:solidFill>
              <w14:schemeClr w14:val="tx1"/>
            </w14:solidFill>
          </w14:textFill>
        </w:rPr>
      </w:pPr>
      <w:r>
        <w:rPr>
          <w:rFonts w:hint="eastAsia" w:cs="宋体"/>
          <w:color w:val="000000" w:themeColor="text1"/>
          <w:sz w:val="24"/>
          <w:szCs w:val="24"/>
          <w14:textFill>
            <w14:solidFill>
              <w14:schemeClr w14:val="tx1"/>
            </w14:solidFill>
          </w14:textFill>
        </w:rPr>
        <w:t>6.</w:t>
      </w:r>
      <w:r>
        <w:rPr>
          <w:rFonts w:hint="eastAsia" w:ascii="宋体" w:hAnsi="宋体" w:cs="宋体"/>
          <w:color w:val="000000" w:themeColor="text1"/>
          <w:sz w:val="24"/>
          <w:szCs w:val="24"/>
          <w14:textFill>
            <w14:solidFill>
              <w14:schemeClr w14:val="tx1"/>
            </w14:solidFill>
          </w14:textFill>
        </w:rPr>
        <w:t>单位负责人为同一人或者存在直接控股、管理关系的不同供应商，不得同时参与此次询价。</w:t>
      </w:r>
    </w:p>
    <w:p w14:paraId="11C56689">
      <w:pPr>
        <w:snapToGrid w:val="0"/>
        <w:spacing w:line="360" w:lineRule="auto"/>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7.本项目不接受联合体参与评审。</w:t>
      </w:r>
    </w:p>
    <w:p w14:paraId="12EADD3A">
      <w:pPr>
        <w:snapToGrid w:val="0"/>
        <w:spacing w:line="360" w:lineRule="auto"/>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8.不允许分包、转包。</w:t>
      </w:r>
    </w:p>
    <w:p w14:paraId="58CB531D">
      <w:pPr>
        <w:snapToGrid w:val="0"/>
        <w:spacing w:line="360" w:lineRule="auto"/>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73145BDC">
      <w:pPr>
        <w:snapToGrid w:val="0"/>
        <w:spacing w:line="360" w:lineRule="auto"/>
        <w:ind w:firstLine="360" w:firstLineChars="150"/>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10.其他未尽事宜由供需双方在采购合同中详细约定。</w:t>
      </w:r>
    </w:p>
    <w:p w14:paraId="30FC6D82">
      <w:pPr>
        <w:snapToGrid w:val="0"/>
        <w:spacing w:line="360" w:lineRule="auto"/>
        <w:rPr>
          <w:rFonts w:hint="eastAsia" w:ascii="宋体" w:hAnsi="宋体" w:cs="宋体"/>
          <w:color w:val="000000" w:themeColor="text1"/>
          <w:sz w:val="24"/>
          <w:szCs w:val="24"/>
          <w14:textFill>
            <w14:solidFill>
              <w14:schemeClr w14:val="tx1"/>
            </w14:solidFill>
          </w14:textFill>
        </w:rPr>
      </w:pPr>
    </w:p>
    <w:p w14:paraId="2F2FE797">
      <w:pPr>
        <w:snapToGrid w:val="0"/>
        <w:spacing w:line="360" w:lineRule="auto"/>
        <w:ind w:firstLine="360" w:firstLineChars="150"/>
        <w:rPr>
          <w:rFonts w:hint="eastAsia" w:ascii="宋体" w:hAnsi="宋体" w:cs="宋体"/>
          <w:color w:val="000000" w:themeColor="text1"/>
          <w:sz w:val="24"/>
          <w:szCs w:val="24"/>
          <w14:textFill>
            <w14:solidFill>
              <w14:schemeClr w14:val="tx1"/>
            </w14:solidFill>
          </w14:textFill>
        </w:rPr>
      </w:pPr>
    </w:p>
    <w:p w14:paraId="7FE4D87F">
      <w:pPr>
        <w:snapToGrid w:val="0"/>
        <w:spacing w:line="360" w:lineRule="auto"/>
        <w:ind w:firstLine="360" w:firstLineChars="150"/>
        <w:rPr>
          <w:rFonts w:hint="eastAsia" w:ascii="宋体" w:hAnsi="宋体" w:cs="宋体"/>
          <w:color w:val="000000" w:themeColor="text1"/>
          <w:sz w:val="24"/>
          <w:szCs w:val="24"/>
          <w14:textFill>
            <w14:solidFill>
              <w14:schemeClr w14:val="tx1"/>
            </w14:solidFill>
          </w14:textFill>
        </w:rPr>
      </w:pPr>
    </w:p>
    <w:p w14:paraId="3E44CE12">
      <w:pPr>
        <w:snapToGrid w:val="0"/>
        <w:spacing w:line="360" w:lineRule="auto"/>
        <w:ind w:firstLine="360" w:firstLineChars="150"/>
        <w:rPr>
          <w:rFonts w:hint="eastAsia" w:ascii="宋体" w:hAnsi="宋体" w:cs="宋体"/>
          <w:color w:val="000000" w:themeColor="text1"/>
          <w:sz w:val="24"/>
          <w:szCs w:val="24"/>
          <w14:textFill>
            <w14:solidFill>
              <w14:schemeClr w14:val="tx1"/>
            </w14:solidFill>
          </w14:textFill>
        </w:rPr>
      </w:pPr>
    </w:p>
    <w:p w14:paraId="7617D0D7">
      <w:pPr>
        <w:snapToGrid w:val="0"/>
        <w:spacing w:line="360" w:lineRule="auto"/>
        <w:ind w:firstLine="360" w:firstLineChars="150"/>
        <w:rPr>
          <w:rFonts w:hint="eastAsia" w:ascii="宋体" w:hAnsi="宋体" w:cs="宋体"/>
          <w:color w:val="000000" w:themeColor="text1"/>
          <w:sz w:val="24"/>
          <w:szCs w:val="24"/>
          <w14:textFill>
            <w14:solidFill>
              <w14:schemeClr w14:val="tx1"/>
            </w14:solidFill>
          </w14:textFill>
        </w:rPr>
      </w:pPr>
    </w:p>
    <w:p w14:paraId="6166F250">
      <w:pPr>
        <w:snapToGrid w:val="0"/>
        <w:spacing w:line="360" w:lineRule="auto"/>
        <w:ind w:firstLine="360" w:firstLineChars="150"/>
        <w:rPr>
          <w:rFonts w:hint="eastAsia" w:ascii="宋体" w:hAnsi="宋体" w:cs="宋体"/>
          <w:color w:val="000000" w:themeColor="text1"/>
          <w:sz w:val="24"/>
          <w:szCs w:val="24"/>
          <w14:textFill>
            <w14:solidFill>
              <w14:schemeClr w14:val="tx1"/>
            </w14:solidFill>
          </w14:textFill>
        </w:rPr>
      </w:pPr>
    </w:p>
    <w:p w14:paraId="379EA6AB">
      <w:pPr>
        <w:snapToGrid w:val="0"/>
        <w:spacing w:line="360" w:lineRule="auto"/>
        <w:ind w:firstLine="360" w:firstLineChars="150"/>
        <w:rPr>
          <w:rFonts w:hint="eastAsia" w:ascii="宋体" w:hAnsi="宋体" w:cs="宋体"/>
          <w:color w:val="000000" w:themeColor="text1"/>
          <w:sz w:val="24"/>
          <w:szCs w:val="24"/>
          <w14:textFill>
            <w14:solidFill>
              <w14:schemeClr w14:val="tx1"/>
            </w14:solidFill>
          </w14:textFill>
        </w:rPr>
      </w:pPr>
    </w:p>
    <w:p w14:paraId="205C9BA8">
      <w:pPr>
        <w:snapToGrid w:val="0"/>
        <w:spacing w:line="360" w:lineRule="auto"/>
        <w:ind w:firstLine="360" w:firstLineChars="150"/>
        <w:rPr>
          <w:rFonts w:hint="eastAsia" w:ascii="宋体" w:hAnsi="宋体" w:cs="宋体"/>
          <w:color w:val="000000" w:themeColor="text1"/>
          <w:sz w:val="24"/>
          <w:szCs w:val="24"/>
          <w14:textFill>
            <w14:solidFill>
              <w14:schemeClr w14:val="tx1"/>
            </w14:solidFill>
          </w14:textFill>
        </w:rPr>
      </w:pPr>
    </w:p>
    <w:p w14:paraId="47B7F835">
      <w:pPr>
        <w:snapToGrid w:val="0"/>
        <w:spacing w:line="360" w:lineRule="auto"/>
        <w:ind w:firstLine="360" w:firstLineChars="150"/>
        <w:rPr>
          <w:rFonts w:hint="eastAsia" w:ascii="宋体" w:hAnsi="宋体" w:cs="宋体"/>
          <w:color w:val="000000" w:themeColor="text1"/>
          <w:sz w:val="24"/>
          <w:szCs w:val="24"/>
          <w14:textFill>
            <w14:solidFill>
              <w14:schemeClr w14:val="tx1"/>
            </w14:solidFill>
          </w14:textFill>
        </w:rPr>
      </w:pPr>
    </w:p>
    <w:p w14:paraId="469FAF9B">
      <w:pPr>
        <w:snapToGrid w:val="0"/>
        <w:spacing w:line="360" w:lineRule="auto"/>
        <w:ind w:firstLine="360" w:firstLineChars="150"/>
        <w:rPr>
          <w:rFonts w:hint="eastAsia" w:ascii="宋体" w:hAnsi="宋体" w:cs="宋体"/>
          <w:color w:val="000000" w:themeColor="text1"/>
          <w:sz w:val="24"/>
          <w:szCs w:val="24"/>
          <w14:textFill>
            <w14:solidFill>
              <w14:schemeClr w14:val="tx1"/>
            </w14:solidFill>
          </w14:textFill>
        </w:rPr>
      </w:pPr>
    </w:p>
    <w:p w14:paraId="4382D23D">
      <w:pPr>
        <w:snapToGrid w:val="0"/>
        <w:spacing w:line="360" w:lineRule="auto"/>
        <w:ind w:firstLine="360" w:firstLineChars="150"/>
        <w:rPr>
          <w:rFonts w:hint="eastAsia" w:ascii="宋体" w:hAnsi="宋体" w:cs="宋体"/>
          <w:color w:val="000000" w:themeColor="text1"/>
          <w:sz w:val="24"/>
          <w:szCs w:val="24"/>
          <w14:textFill>
            <w14:solidFill>
              <w14:schemeClr w14:val="tx1"/>
            </w14:solidFill>
          </w14:textFill>
        </w:rPr>
      </w:pPr>
    </w:p>
    <w:p w14:paraId="40346ACA">
      <w:pPr>
        <w:snapToGrid w:val="0"/>
        <w:spacing w:line="360" w:lineRule="auto"/>
        <w:ind w:firstLine="360" w:firstLineChars="150"/>
        <w:rPr>
          <w:rFonts w:hint="eastAsia" w:ascii="宋体" w:hAnsi="宋体" w:cs="宋体"/>
          <w:color w:val="000000" w:themeColor="text1"/>
          <w:sz w:val="24"/>
          <w:szCs w:val="24"/>
          <w14:textFill>
            <w14:solidFill>
              <w14:schemeClr w14:val="tx1"/>
            </w14:solidFill>
          </w14:textFill>
        </w:rPr>
      </w:pPr>
    </w:p>
    <w:p w14:paraId="5E07097B">
      <w:pPr>
        <w:snapToGrid w:val="0"/>
        <w:spacing w:line="360" w:lineRule="auto"/>
        <w:ind w:firstLine="360" w:firstLineChars="150"/>
        <w:rPr>
          <w:rFonts w:hint="eastAsia" w:ascii="宋体" w:hAnsi="宋体" w:cs="宋体"/>
          <w:color w:val="000000" w:themeColor="text1"/>
          <w:sz w:val="24"/>
          <w:szCs w:val="24"/>
          <w14:textFill>
            <w14:solidFill>
              <w14:schemeClr w14:val="tx1"/>
            </w14:solidFill>
          </w14:textFill>
        </w:rPr>
      </w:pPr>
    </w:p>
    <w:p w14:paraId="51CAFC04">
      <w:pPr>
        <w:snapToGrid w:val="0"/>
        <w:spacing w:line="360" w:lineRule="auto"/>
        <w:ind w:firstLine="360" w:firstLineChars="150"/>
        <w:rPr>
          <w:rFonts w:hint="eastAsia" w:ascii="宋体" w:hAnsi="宋体" w:cs="宋体"/>
          <w:color w:val="000000" w:themeColor="text1"/>
          <w:sz w:val="24"/>
          <w:szCs w:val="24"/>
          <w14:textFill>
            <w14:solidFill>
              <w14:schemeClr w14:val="tx1"/>
            </w14:solidFill>
          </w14:textFill>
        </w:rPr>
      </w:pPr>
    </w:p>
    <w:p w14:paraId="26F3C01B">
      <w:pPr>
        <w:snapToGrid w:val="0"/>
        <w:spacing w:line="360" w:lineRule="auto"/>
        <w:ind w:firstLine="360" w:firstLineChars="150"/>
        <w:rPr>
          <w:rFonts w:hint="eastAsia" w:ascii="宋体" w:hAnsi="宋体" w:cs="宋体"/>
          <w:color w:val="000000" w:themeColor="text1"/>
          <w:sz w:val="24"/>
          <w:szCs w:val="24"/>
          <w14:textFill>
            <w14:solidFill>
              <w14:schemeClr w14:val="tx1"/>
            </w14:solidFill>
          </w14:textFill>
        </w:rPr>
      </w:pPr>
    </w:p>
    <w:p w14:paraId="0AD10028">
      <w:pPr>
        <w:snapToGrid w:val="0"/>
        <w:spacing w:line="360" w:lineRule="auto"/>
        <w:ind w:firstLine="360" w:firstLineChars="150"/>
        <w:rPr>
          <w:rFonts w:hint="eastAsia" w:ascii="宋体" w:hAnsi="宋体" w:cs="宋体"/>
          <w:color w:val="000000" w:themeColor="text1"/>
          <w:sz w:val="24"/>
          <w:szCs w:val="24"/>
          <w14:textFill>
            <w14:solidFill>
              <w14:schemeClr w14:val="tx1"/>
            </w14:solidFill>
          </w14:textFill>
        </w:rPr>
      </w:pPr>
    </w:p>
    <w:p w14:paraId="0D282AC3">
      <w:pPr>
        <w:snapToGrid w:val="0"/>
        <w:spacing w:line="360" w:lineRule="auto"/>
        <w:ind w:firstLine="360" w:firstLineChars="150"/>
        <w:rPr>
          <w:rFonts w:hint="eastAsia" w:ascii="宋体" w:hAnsi="宋体" w:cs="宋体"/>
          <w:color w:val="000000" w:themeColor="text1"/>
          <w:sz w:val="24"/>
          <w:szCs w:val="24"/>
          <w14:textFill>
            <w14:solidFill>
              <w14:schemeClr w14:val="tx1"/>
            </w14:solidFill>
          </w14:textFill>
        </w:rPr>
      </w:pPr>
    </w:p>
    <w:p w14:paraId="2CC4A3CA">
      <w:pPr>
        <w:snapToGrid w:val="0"/>
        <w:spacing w:line="360" w:lineRule="auto"/>
        <w:ind w:firstLine="360" w:firstLineChars="150"/>
        <w:rPr>
          <w:rFonts w:hint="eastAsia" w:ascii="宋体" w:hAnsi="宋体" w:cs="宋体"/>
          <w:color w:val="000000" w:themeColor="text1"/>
          <w:sz w:val="24"/>
          <w:szCs w:val="24"/>
          <w14:textFill>
            <w14:solidFill>
              <w14:schemeClr w14:val="tx1"/>
            </w14:solidFill>
          </w14:textFill>
        </w:rPr>
      </w:pPr>
    </w:p>
    <w:p w14:paraId="76E101AE">
      <w:pPr>
        <w:snapToGrid w:val="0"/>
        <w:spacing w:line="360" w:lineRule="auto"/>
        <w:ind w:firstLine="360" w:firstLineChars="150"/>
        <w:rPr>
          <w:rFonts w:hint="eastAsia" w:ascii="宋体" w:hAnsi="宋体" w:cs="宋体"/>
          <w:color w:val="000000" w:themeColor="text1"/>
          <w:sz w:val="24"/>
          <w:szCs w:val="24"/>
          <w14:textFill>
            <w14:solidFill>
              <w14:schemeClr w14:val="tx1"/>
            </w14:solidFill>
          </w14:textFill>
        </w:rPr>
      </w:pPr>
    </w:p>
    <w:p w14:paraId="6884A0D0">
      <w:pPr>
        <w:snapToGrid w:val="0"/>
        <w:spacing w:line="360" w:lineRule="auto"/>
        <w:ind w:firstLine="360" w:firstLineChars="150"/>
        <w:rPr>
          <w:rFonts w:hint="eastAsia" w:ascii="宋体" w:hAnsi="宋体" w:cs="宋体"/>
          <w:color w:val="000000" w:themeColor="text1"/>
          <w:sz w:val="24"/>
          <w:szCs w:val="24"/>
          <w14:textFill>
            <w14:solidFill>
              <w14:schemeClr w14:val="tx1"/>
            </w14:solidFill>
          </w14:textFill>
        </w:rPr>
      </w:pPr>
    </w:p>
    <w:p w14:paraId="6BB0BF43">
      <w:pPr>
        <w:rPr>
          <w:color w:val="000000" w:themeColor="text1"/>
          <w14:textFill>
            <w14:solidFill>
              <w14:schemeClr w14:val="tx1"/>
            </w14:solidFill>
          </w14:textFill>
        </w:rPr>
      </w:pPr>
      <w:r>
        <w:rPr>
          <w:rFonts w:hint="eastAsia"/>
          <w:color w:val="000000" w:themeColor="text1"/>
          <w14:textFill>
            <w14:solidFill>
              <w14:schemeClr w14:val="tx1"/>
            </w14:solidFill>
          </w14:textFill>
        </w:rPr>
        <w:t>附件</w:t>
      </w:r>
    </w:p>
    <w:p w14:paraId="153A4AFD">
      <w:pPr>
        <w:pStyle w:val="9"/>
        <w:rPr>
          <w:color w:val="000000" w:themeColor="text1"/>
          <w14:textFill>
            <w14:solidFill>
              <w14:schemeClr w14:val="tx1"/>
            </w14:solidFill>
          </w14:textFill>
        </w:rPr>
      </w:pPr>
    </w:p>
    <w:p w14:paraId="307CDEDE">
      <w:pPr>
        <w:spacing w:line="400" w:lineRule="exact"/>
        <w:rPr>
          <w:rFonts w:ascii="宋体" w:hAnsi="宋体" w:cs="宋体"/>
          <w:b/>
          <w:bCs/>
          <w:color w:val="000000" w:themeColor="text1"/>
          <w:sz w:val="24"/>
          <w:szCs w:val="24"/>
          <w14:textFill>
            <w14:solidFill>
              <w14:schemeClr w14:val="tx1"/>
            </w14:solidFill>
          </w14:textFill>
        </w:rPr>
      </w:pPr>
    </w:p>
    <w:p w14:paraId="2B89BD05">
      <w:pPr>
        <w:spacing w:line="400" w:lineRule="exact"/>
        <w:ind w:firstLine="482" w:firstLineChars="200"/>
        <w:rPr>
          <w:rFonts w:ascii="宋体" w:hAnsi="宋体" w:cs="宋体"/>
          <w:b/>
          <w:bCs/>
          <w:color w:val="000000" w:themeColor="text1"/>
          <w:sz w:val="24"/>
          <w:szCs w:val="24"/>
          <w14:textFill>
            <w14:solidFill>
              <w14:schemeClr w14:val="tx1"/>
            </w14:solidFill>
          </w14:textFill>
        </w:rPr>
      </w:pPr>
    </w:p>
    <w:p w14:paraId="7EE7CB58">
      <w:pPr>
        <w:tabs>
          <w:tab w:val="left" w:pos="6300"/>
        </w:tabs>
        <w:snapToGrid w:val="0"/>
        <w:spacing w:line="360" w:lineRule="auto"/>
        <w:jc w:val="center"/>
        <w:rPr>
          <w:rFonts w:ascii="宋体" w:hAnsi="宋体" w:cs="宋体"/>
          <w:b/>
          <w:color w:val="000000" w:themeColor="text1"/>
          <w:szCs w:val="28"/>
          <w14:textFill>
            <w14:solidFill>
              <w14:schemeClr w14:val="tx1"/>
            </w14:solidFill>
          </w14:textFill>
        </w:rPr>
      </w:pPr>
      <w:r>
        <w:rPr>
          <w:rFonts w:hint="eastAsia" w:ascii="宋体" w:hAnsi="宋体" w:cs="宋体"/>
          <w:b/>
          <w:color w:val="000000" w:themeColor="text1"/>
          <w:szCs w:val="28"/>
          <w14:textFill>
            <w14:solidFill>
              <w14:schemeClr w14:val="tx1"/>
            </w14:solidFill>
          </w14:textFill>
        </w:rPr>
        <w:t>报价函</w:t>
      </w:r>
    </w:p>
    <w:p w14:paraId="7127B338">
      <w:pPr>
        <w:tabs>
          <w:tab w:val="left" w:pos="6300"/>
        </w:tabs>
        <w:snapToGrid w:val="0"/>
        <w:spacing w:line="36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u w:val="single"/>
          <w14:textFill>
            <w14:solidFill>
              <w14:schemeClr w14:val="tx1"/>
            </w14:solidFill>
          </w14:textFill>
        </w:rPr>
        <w:t>（采购人名称）</w:t>
      </w:r>
      <w:r>
        <w:rPr>
          <w:rFonts w:hint="eastAsia" w:ascii="宋体" w:hAnsi="宋体" w:cs="宋体"/>
          <w:color w:val="000000" w:themeColor="text1"/>
          <w:sz w:val="24"/>
          <w:szCs w:val="24"/>
          <w14:textFill>
            <w14:solidFill>
              <w14:schemeClr w14:val="tx1"/>
            </w14:solidFill>
          </w14:textFill>
        </w:rPr>
        <w:t>：</w:t>
      </w:r>
    </w:p>
    <w:p w14:paraId="6465B874">
      <w:pPr>
        <w:tabs>
          <w:tab w:val="left" w:pos="6300"/>
        </w:tabs>
        <w:snapToGrid w:val="0"/>
        <w:spacing w:line="360" w:lineRule="auto"/>
        <w:ind w:firstLine="960" w:firstLineChars="4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我方收到（询价项目名称）的询价文件，经详细研究，决定参加该询价项目的报价。</w:t>
      </w:r>
    </w:p>
    <w:p w14:paraId="20C364A7">
      <w:pPr>
        <w:tabs>
          <w:tab w:val="left" w:pos="6300"/>
        </w:tabs>
        <w:snapToGrid w:val="0"/>
        <w:spacing w:line="360" w:lineRule="auto"/>
        <w:ind w:left="478" w:leftChars="85" w:hanging="240" w:hangingChars="1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1.愿意按照询价文件中的一切要求，提供本项目的服务，最终报价为人民币</w:t>
      </w:r>
      <w:r>
        <w:rPr>
          <w:rFonts w:hint="eastAsia" w:ascii="宋体" w:hAnsi="宋体" w:cs="宋体"/>
          <w:color w:val="000000" w:themeColor="text1"/>
          <w:sz w:val="24"/>
          <w:szCs w:val="24"/>
          <w:u w:val="single"/>
          <w14:textFill>
            <w14:solidFill>
              <w14:schemeClr w14:val="tx1"/>
            </w14:solidFill>
          </w14:textFill>
        </w:rPr>
        <w:t>元  ，大写：  整</w:t>
      </w:r>
      <w:r>
        <w:rPr>
          <w:rFonts w:hint="eastAsia" w:ascii="宋体" w:hAnsi="宋体" w:cs="宋体"/>
          <w:color w:val="000000" w:themeColor="text1"/>
          <w:sz w:val="24"/>
          <w:szCs w:val="24"/>
          <w14:textFill>
            <w14:solidFill>
              <w14:schemeClr w14:val="tx1"/>
            </w14:solidFill>
          </w14:textFill>
        </w:rPr>
        <w:t>。</w:t>
      </w:r>
    </w:p>
    <w:p w14:paraId="3A4D3360">
      <w:pPr>
        <w:tabs>
          <w:tab w:val="left" w:pos="6300"/>
        </w:tabs>
        <w:snapToGrid w:val="0"/>
        <w:spacing w:line="360" w:lineRule="auto"/>
        <w:ind w:firstLine="240" w:firstLineChars="1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2.我方完全理解和接受贵方询价文件的一切规定和要求及评审办法。</w:t>
      </w:r>
    </w:p>
    <w:p w14:paraId="5F1D79D2">
      <w:pPr>
        <w:pStyle w:val="9"/>
        <w:ind w:firstLine="240" w:firstLineChars="100"/>
        <w:rPr>
          <w:rFonts w:eastAsia="宋体"/>
          <w:color w:val="000000" w:themeColor="text1"/>
          <w14:textFill>
            <w14:solidFill>
              <w14:schemeClr w14:val="tx1"/>
            </w14:solidFill>
          </w14:textFill>
        </w:rPr>
      </w:pPr>
      <w:r>
        <w:rPr>
          <w:rFonts w:hint="eastAsia" w:eastAsia="宋体" w:cs="宋体"/>
          <w:color w:val="000000" w:themeColor="text1"/>
          <w:szCs w:val="24"/>
          <w14:textFill>
            <w14:solidFill>
              <w14:schemeClr w14:val="tx1"/>
            </w14:solidFill>
          </w14:textFill>
        </w:rPr>
        <w:t>3.我方承诺完全符合本《询价文件》供应商资格要求及其他要求，并</w:t>
      </w:r>
      <w:r>
        <w:rPr>
          <w:rFonts w:hint="eastAsia" w:eastAsia="宋体" w:cs="宋体"/>
          <w:color w:val="000000" w:themeColor="text1"/>
          <w14:textFill>
            <w14:solidFill>
              <w14:schemeClr w14:val="tx1"/>
            </w14:solidFill>
          </w14:textFill>
        </w:rPr>
        <w:t>对本报价函承诺负全部法律责任。</w:t>
      </w:r>
    </w:p>
    <w:p w14:paraId="3CE56C2B">
      <w:pPr>
        <w:tabs>
          <w:tab w:val="left" w:pos="6300"/>
        </w:tabs>
        <w:snapToGrid w:val="0"/>
        <w:spacing w:line="360" w:lineRule="auto"/>
        <w:ind w:firstLine="240" w:firstLineChars="1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4.在整个询价过程中，我方若有违规行为，接受按照《中华人民共和国政府采购法》和《询价文件》之规定给予惩罚。</w:t>
      </w:r>
    </w:p>
    <w:p w14:paraId="43B66B3C">
      <w:pPr>
        <w:tabs>
          <w:tab w:val="left" w:pos="6300"/>
        </w:tabs>
        <w:snapToGrid w:val="0"/>
        <w:spacing w:line="360" w:lineRule="auto"/>
        <w:ind w:firstLine="240" w:firstLineChars="1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5.我方若成为成交供应商，将按照报价结果签订合同，并且严格履行合同义务。本报价函将成为合同不可分割的一部分，与合同具有同等的法律效力。</w:t>
      </w:r>
    </w:p>
    <w:p w14:paraId="29BCB0B9">
      <w:pPr>
        <w:tabs>
          <w:tab w:val="left" w:pos="6300"/>
        </w:tabs>
        <w:snapToGrid w:val="0"/>
        <w:spacing w:line="360" w:lineRule="auto"/>
        <w:ind w:firstLine="240" w:firstLineChars="100"/>
        <w:rPr>
          <w:rFonts w:ascii="宋体" w:hAnsi="宋体" w:cs="宋体"/>
          <w:color w:val="000000" w:themeColor="text1"/>
          <w:sz w:val="24"/>
          <w:szCs w:val="24"/>
          <w14:textFill>
            <w14:solidFill>
              <w14:schemeClr w14:val="tx1"/>
            </w14:solidFill>
          </w14:textFill>
        </w:rPr>
      </w:pPr>
    </w:p>
    <w:p w14:paraId="76B8E4BC">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p>
    <w:p w14:paraId="515F9771">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供应商（公章）签署：</w:t>
      </w:r>
    </w:p>
    <w:p w14:paraId="1A836BB3">
      <w:pPr>
        <w:pStyle w:val="9"/>
        <w:ind w:firstLine="480" w:firstLineChars="200"/>
        <w:rPr>
          <w:rFonts w:eastAsia="宋体"/>
          <w:color w:val="000000" w:themeColor="text1"/>
          <w14:textFill>
            <w14:solidFill>
              <w14:schemeClr w14:val="tx1"/>
            </w14:solidFill>
          </w14:textFill>
        </w:rPr>
      </w:pPr>
      <w:r>
        <w:rPr>
          <w:rFonts w:hint="eastAsia" w:eastAsia="宋体" w:cs="宋体"/>
          <w:color w:val="000000" w:themeColor="text1"/>
          <w:szCs w:val="24"/>
          <w14:textFill>
            <w14:solidFill>
              <w14:schemeClr w14:val="tx1"/>
            </w14:solidFill>
          </w14:textFill>
        </w:rPr>
        <w:t>法定代表人（签字）：</w:t>
      </w:r>
    </w:p>
    <w:p w14:paraId="7BBFB5C4">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地址：  </w:t>
      </w:r>
    </w:p>
    <w:p w14:paraId="031D3305">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电话：                           传真：</w:t>
      </w:r>
    </w:p>
    <w:p w14:paraId="1C7B5067">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网址：                           邮编：</w:t>
      </w:r>
    </w:p>
    <w:p w14:paraId="637F23A2">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联系人：</w:t>
      </w:r>
    </w:p>
    <w:p w14:paraId="183A2116">
      <w:pPr>
        <w:snapToGrid w:val="0"/>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                               年   月   日</w:t>
      </w:r>
    </w:p>
    <w:p w14:paraId="4519ABFA">
      <w:pPr>
        <w:rPr>
          <w:color w:val="000000" w:themeColor="text1"/>
          <w14:textFill>
            <w14:solidFill>
              <w14:schemeClr w14:val="tx1"/>
            </w14:solidFill>
          </w14:textFill>
        </w:rPr>
      </w:pPr>
    </w:p>
    <w:bookmarkEnd w:id="0"/>
    <w:sectPr>
      <w:pgSz w:w="11906" w:h="16838"/>
      <w:pgMar w:top="1984" w:right="1446" w:bottom="1644" w:left="14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FA01BD1F-9CA4-48DE-8782-41908956AEA9}"/>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embedRegular r:id="rId2" w:fontKey="{CAF82EBC-0757-407E-A005-2B62EBAC45EB}"/>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displayBackgroundShape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17384A"/>
    <w:rsid w:val="001B364E"/>
    <w:rsid w:val="001D10D5"/>
    <w:rsid w:val="00246061"/>
    <w:rsid w:val="00342047"/>
    <w:rsid w:val="003548C5"/>
    <w:rsid w:val="0036487C"/>
    <w:rsid w:val="00367CE0"/>
    <w:rsid w:val="00404D54"/>
    <w:rsid w:val="004A3312"/>
    <w:rsid w:val="005F4816"/>
    <w:rsid w:val="006861B0"/>
    <w:rsid w:val="00715B69"/>
    <w:rsid w:val="0073688F"/>
    <w:rsid w:val="007369A0"/>
    <w:rsid w:val="00786BF5"/>
    <w:rsid w:val="007C7BC8"/>
    <w:rsid w:val="00A87144"/>
    <w:rsid w:val="00AE3302"/>
    <w:rsid w:val="00C11603"/>
    <w:rsid w:val="00D115E7"/>
    <w:rsid w:val="00D119D7"/>
    <w:rsid w:val="00D32689"/>
    <w:rsid w:val="00D70EC2"/>
    <w:rsid w:val="00DA54CF"/>
    <w:rsid w:val="00DA5DAF"/>
    <w:rsid w:val="00E57DE3"/>
    <w:rsid w:val="00F0487F"/>
    <w:rsid w:val="00F4063A"/>
    <w:rsid w:val="00F46C9A"/>
    <w:rsid w:val="0246755A"/>
    <w:rsid w:val="04182746"/>
    <w:rsid w:val="058B3D03"/>
    <w:rsid w:val="0A6C61EE"/>
    <w:rsid w:val="0ACD1B3D"/>
    <w:rsid w:val="0ADD3FAE"/>
    <w:rsid w:val="0AEA1189"/>
    <w:rsid w:val="0B122005"/>
    <w:rsid w:val="0CDD2D53"/>
    <w:rsid w:val="10E540B1"/>
    <w:rsid w:val="1359450E"/>
    <w:rsid w:val="13BC198A"/>
    <w:rsid w:val="16822ED3"/>
    <w:rsid w:val="17865EB0"/>
    <w:rsid w:val="17D838A1"/>
    <w:rsid w:val="181B0BD3"/>
    <w:rsid w:val="19882298"/>
    <w:rsid w:val="1A9F3EA8"/>
    <w:rsid w:val="1ADB110B"/>
    <w:rsid w:val="1CBC0BD7"/>
    <w:rsid w:val="1E8E65A3"/>
    <w:rsid w:val="1EC105B6"/>
    <w:rsid w:val="22013579"/>
    <w:rsid w:val="25981347"/>
    <w:rsid w:val="27321A96"/>
    <w:rsid w:val="288430D4"/>
    <w:rsid w:val="28D11CDD"/>
    <w:rsid w:val="2B070964"/>
    <w:rsid w:val="2BBF5B57"/>
    <w:rsid w:val="2C482A44"/>
    <w:rsid w:val="2C964A81"/>
    <w:rsid w:val="2E8A1227"/>
    <w:rsid w:val="2EC211EA"/>
    <w:rsid w:val="2F4A14FC"/>
    <w:rsid w:val="33C87CAE"/>
    <w:rsid w:val="347F2794"/>
    <w:rsid w:val="34A62CC8"/>
    <w:rsid w:val="38F21115"/>
    <w:rsid w:val="3AA06FEA"/>
    <w:rsid w:val="3AE05CBA"/>
    <w:rsid w:val="3F6D4DC7"/>
    <w:rsid w:val="41DE4E43"/>
    <w:rsid w:val="44A742AF"/>
    <w:rsid w:val="46A10CDC"/>
    <w:rsid w:val="4763768D"/>
    <w:rsid w:val="4E7D5950"/>
    <w:rsid w:val="4FA76912"/>
    <w:rsid w:val="51D5531F"/>
    <w:rsid w:val="52901701"/>
    <w:rsid w:val="530A3D39"/>
    <w:rsid w:val="54FC26B7"/>
    <w:rsid w:val="553D1193"/>
    <w:rsid w:val="56092234"/>
    <w:rsid w:val="56431446"/>
    <w:rsid w:val="583358A1"/>
    <w:rsid w:val="59E049F9"/>
    <w:rsid w:val="59ED08EF"/>
    <w:rsid w:val="5EC53368"/>
    <w:rsid w:val="5F105478"/>
    <w:rsid w:val="609749F5"/>
    <w:rsid w:val="618D1959"/>
    <w:rsid w:val="61F061FA"/>
    <w:rsid w:val="622C3CB3"/>
    <w:rsid w:val="63A07F6E"/>
    <w:rsid w:val="64A97ED8"/>
    <w:rsid w:val="71272553"/>
    <w:rsid w:val="74D16B07"/>
    <w:rsid w:val="75823C0D"/>
    <w:rsid w:val="79EC7DDC"/>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autoRedefine/>
    <w:qFormat/>
    <w:uiPriority w:val="0"/>
    <w:pPr>
      <w:keepNext/>
      <w:keepLines/>
      <w:spacing w:line="413" w:lineRule="auto"/>
      <w:outlineLvl w:val="1"/>
    </w:pPr>
    <w:rPr>
      <w:rFonts w:ascii="Arial" w:hAnsi="Arial" w:eastAsia="黑体"/>
      <w:b/>
      <w:sz w:val="32"/>
    </w:rPr>
  </w:style>
  <w:style w:type="paragraph" w:styleId="3">
    <w:name w:val="heading 3"/>
    <w:basedOn w:val="1"/>
    <w:next w:val="1"/>
    <w:autoRedefine/>
    <w:qFormat/>
    <w:uiPriority w:val="0"/>
    <w:pPr>
      <w:keepNext/>
      <w:keepLines/>
      <w:spacing w:line="413" w:lineRule="auto"/>
      <w:jc w:val="center"/>
      <w:outlineLvl w:val="2"/>
    </w:pPr>
    <w:rPr>
      <w:b/>
      <w:sz w:val="44"/>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5"/>
    <w:autoRedefine/>
    <w:qFormat/>
    <w:uiPriority w:val="0"/>
    <w:rPr>
      <w:rFonts w:ascii="仿宋_GB2312" w:eastAsia="仿宋_GB2312"/>
      <w:sz w:val="32"/>
    </w:rPr>
  </w:style>
  <w:style w:type="paragraph" w:styleId="5">
    <w:name w:val="Plain Text"/>
    <w:basedOn w:val="1"/>
    <w:autoRedefine/>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8"/>
    <w:autoRedefine/>
    <w:qFormat/>
    <w:uiPriority w:val="0"/>
    <w:pPr>
      <w:tabs>
        <w:tab w:val="center" w:pos="4153"/>
        <w:tab w:val="right" w:pos="8306"/>
      </w:tabs>
      <w:snapToGrid w:val="0"/>
      <w:jc w:val="left"/>
    </w:pPr>
    <w:rPr>
      <w:sz w:val="18"/>
      <w:szCs w:val="18"/>
    </w:rPr>
  </w:style>
  <w:style w:type="paragraph" w:styleId="8">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autoRedefine/>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autoRedefine/>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autoRedefine/>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autoRedefine/>
    <w:qFormat/>
    <w:uiPriority w:val="0"/>
    <w:pPr>
      <w:keepNext/>
      <w:keepLines/>
      <w:spacing w:before="260" w:after="260" w:line="412" w:lineRule="auto"/>
    </w:pPr>
    <w:rPr>
      <w:b/>
      <w:bCs/>
      <w:sz w:val="32"/>
      <w:szCs w:val="32"/>
    </w:rPr>
  </w:style>
  <w:style w:type="paragraph" w:customStyle="1" w:styleId="16">
    <w:name w:val="信息部正文"/>
    <w:basedOn w:val="1"/>
    <w:autoRedefine/>
    <w:qFormat/>
    <w:uiPriority w:val="0"/>
    <w:pPr>
      <w:ind w:firstLine="480" w:firstLineChars="200"/>
    </w:pPr>
    <w:rPr>
      <w:rFonts w:ascii="宋体" w:hAnsi="宋体" w:cs="宋体"/>
    </w:rPr>
  </w:style>
  <w:style w:type="character" w:customStyle="1" w:styleId="17">
    <w:name w:val="页眉 字符"/>
    <w:basedOn w:val="12"/>
    <w:link w:val="8"/>
    <w:autoRedefine/>
    <w:qFormat/>
    <w:uiPriority w:val="0"/>
    <w:rPr>
      <w:kern w:val="2"/>
      <w:sz w:val="18"/>
      <w:szCs w:val="18"/>
    </w:rPr>
  </w:style>
  <w:style w:type="character" w:customStyle="1" w:styleId="18">
    <w:name w:val="页脚 字符"/>
    <w:basedOn w:val="12"/>
    <w:link w:val="7"/>
    <w:autoRedefine/>
    <w:qFormat/>
    <w:uiPriority w:val="0"/>
    <w:rPr>
      <w:kern w:val="2"/>
      <w:sz w:val="18"/>
      <w:szCs w:val="18"/>
    </w:rPr>
  </w:style>
  <w:style w:type="paragraph" w:styleId="1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2161</Words>
  <Characters>2305</Characters>
  <Lines>16</Lines>
  <Paragraphs>4</Paragraphs>
  <TotalTime>13</TotalTime>
  <ScaleCrop>false</ScaleCrop>
  <LinksUpToDate>false</LinksUpToDate>
  <CharactersWithSpaces>2414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2024-01-08T00:52:00Z</dcterms:created>
  <dc:creator>丹姐</dc:creator>
  <cp:lastModifiedBy>红尘</cp:lastModifiedBy>
  <dcterms:modified xsi:type="dcterms:W3CDTF">2025-04-17T03:58:19Z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F58BF02D4F0E4E7D8B10C7F98969BA6E_13</vt:lpwstr>
  </property>
  <property fmtid="{D5CDD505-2E9C-101B-9397-08002B2CF9AE}" pid="4" name="KSOTemplateDocerSaveRecord">
    <vt:lpwstr>eyJoZGlkIjoiZDVjNWI3NDVkMWFmZDEwZDc1ZmM4MzZlZTgwMTQ0NTkiLCJ1c2VySWQiOiI2MzM1MjA5MDcifQ==</vt:lpwstr>
  </property>
</Properties>
</file>