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eastAsia="方正仿宋_GBK" w:cs="宋体" w:asciiTheme="minorHAnsi" w:hAnsiTheme="minorHAnsi"/>
          <w:b/>
          <w:bCs/>
          <w:color w:val="auto"/>
          <w:kern w:val="0"/>
          <w:sz w:val="32"/>
          <w:szCs w:val="32"/>
          <w:highlight w:val="none"/>
        </w:rPr>
      </w:pPr>
    </w:p>
    <w:p w14:paraId="3A803D62">
      <w:pPr>
        <w:widowControl/>
        <w:shd w:val="clear" w:color="auto" w:fill="FFFFFF"/>
        <w:spacing w:line="500" w:lineRule="exact"/>
        <w:rPr>
          <w:rFonts w:ascii="方正仿宋_GBK" w:hAnsi="宋体" w:eastAsia="方正仿宋_GBK" w:cs="宋体"/>
          <w:b/>
          <w:bCs/>
          <w:color w:val="auto"/>
          <w:kern w:val="0"/>
          <w:sz w:val="32"/>
          <w:szCs w:val="32"/>
          <w:highlight w:val="none"/>
        </w:rPr>
      </w:pPr>
    </w:p>
    <w:p w14:paraId="1867F526">
      <w:pPr>
        <w:widowControl/>
        <w:shd w:val="clear" w:color="auto" w:fill="FFFFFF"/>
        <w:spacing w:line="500" w:lineRule="exact"/>
        <w:jc w:val="center"/>
        <w:rPr>
          <w:rFonts w:ascii="方正仿宋_GBK" w:hAnsi="宋体" w:eastAsia="方正仿宋_GBK" w:cs="宋体"/>
          <w:b/>
          <w:bCs/>
          <w:color w:val="auto"/>
          <w:kern w:val="0"/>
          <w:sz w:val="32"/>
          <w:szCs w:val="32"/>
          <w:highlight w:val="none"/>
        </w:rPr>
      </w:pPr>
    </w:p>
    <w:p w14:paraId="7068CC5A">
      <w:pPr>
        <w:jc w:val="center"/>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询价文件</w:t>
      </w:r>
    </w:p>
    <w:p w14:paraId="641D7F7A">
      <w:pPr>
        <w:spacing w:line="700" w:lineRule="exact"/>
        <w:ind w:left="3196" w:leftChars="570" w:hanging="1600" w:hangingChars="500"/>
        <w:rPr>
          <w:rFonts w:ascii="宋体" w:hAnsi="宋体" w:cs="宋体"/>
          <w:color w:val="auto"/>
          <w:sz w:val="32"/>
          <w:szCs w:val="32"/>
          <w:highlight w:val="none"/>
        </w:rPr>
      </w:pPr>
    </w:p>
    <w:p w14:paraId="4C977B98">
      <w:pPr>
        <w:spacing w:line="700" w:lineRule="exact"/>
        <w:ind w:left="3196" w:leftChars="570" w:hanging="1600" w:hangingChars="500"/>
        <w:rPr>
          <w:rFonts w:ascii="宋体" w:hAnsi="宋体" w:cs="宋体"/>
          <w:color w:val="auto"/>
          <w:sz w:val="32"/>
          <w:szCs w:val="32"/>
          <w:highlight w:val="none"/>
        </w:rPr>
      </w:pPr>
    </w:p>
    <w:p w14:paraId="63268F1E">
      <w:pPr>
        <w:spacing w:line="700" w:lineRule="exact"/>
        <w:ind w:left="3196" w:leftChars="570" w:hanging="1600" w:hangingChars="500"/>
        <w:rPr>
          <w:rFonts w:ascii="宋体" w:hAnsi="宋体" w:cs="宋体"/>
          <w:color w:val="auto"/>
          <w:sz w:val="32"/>
          <w:szCs w:val="32"/>
          <w:highlight w:val="none"/>
        </w:rPr>
      </w:pPr>
    </w:p>
    <w:p w14:paraId="60D516FF">
      <w:pPr>
        <w:spacing w:line="700" w:lineRule="exact"/>
        <w:ind w:left="3196" w:leftChars="570" w:hanging="1600" w:hangingChars="500"/>
        <w:rPr>
          <w:rFonts w:ascii="宋体" w:hAnsi="宋体" w:cs="宋体"/>
          <w:color w:val="auto"/>
          <w:sz w:val="32"/>
          <w:szCs w:val="32"/>
          <w:highlight w:val="none"/>
        </w:rPr>
      </w:pPr>
    </w:p>
    <w:p w14:paraId="11DE764C">
      <w:pPr>
        <w:widowControl/>
        <w:shd w:val="clear" w:color="auto" w:fill="FFFFFF"/>
        <w:spacing w:line="500" w:lineRule="exact"/>
        <w:jc w:val="center"/>
        <w:rPr>
          <w:rFonts w:hint="eastAsia"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项目名称:</w:t>
      </w:r>
      <w:r>
        <w:rPr>
          <w:rFonts w:hint="eastAsia"/>
          <w:color w:val="auto"/>
          <w:highlight w:val="none"/>
        </w:rPr>
        <w:t xml:space="preserve"> </w:t>
      </w:r>
      <w:r>
        <w:rPr>
          <w:rFonts w:hint="eastAsia" w:ascii="宋体" w:hAnsi="宋体" w:cs="宋体"/>
          <w:b/>
          <w:bCs/>
          <w:color w:val="auto"/>
          <w:kern w:val="0"/>
          <w:sz w:val="40"/>
          <w:szCs w:val="40"/>
          <w:highlight w:val="none"/>
        </w:rPr>
        <w:t>三峡地区出土汉至六朝时期22件鎏金铜棺饰进行三维数字化建模</w:t>
      </w:r>
    </w:p>
    <w:p w14:paraId="4FEB74A8">
      <w:pPr>
        <w:widowControl/>
        <w:shd w:val="clear" w:color="auto" w:fill="FFFFFF"/>
        <w:spacing w:line="500" w:lineRule="exact"/>
        <w:jc w:val="center"/>
        <w:rPr>
          <w:rFonts w:hint="eastAsia" w:ascii="宋体" w:hAnsi="宋体" w:cs="宋体"/>
          <w:b/>
          <w:bCs/>
          <w:color w:val="auto"/>
          <w:kern w:val="0"/>
          <w:sz w:val="40"/>
          <w:szCs w:val="40"/>
          <w:highlight w:val="none"/>
        </w:rPr>
      </w:pPr>
    </w:p>
    <w:p w14:paraId="7DA3A363">
      <w:pPr>
        <w:widowControl/>
        <w:shd w:val="clear" w:color="auto" w:fill="FFFFFF"/>
        <w:spacing w:line="500" w:lineRule="exact"/>
        <w:jc w:val="center"/>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w:t>
      </w:r>
      <w:r>
        <w:rPr>
          <w:rFonts w:hint="eastAsia" w:ascii="宋体" w:hAnsi="宋体" w:cs="宋体"/>
          <w:b/>
          <w:bCs/>
          <w:color w:val="auto"/>
          <w:kern w:val="0"/>
          <w:sz w:val="40"/>
          <w:szCs w:val="40"/>
          <w:highlight w:val="none"/>
        </w:rPr>
        <w:t>重庆市文物考古研究院(重庆文化遗产保护中心)</w:t>
      </w:r>
    </w:p>
    <w:p w14:paraId="58EE6803">
      <w:pPr>
        <w:widowControl/>
        <w:shd w:val="clear" w:color="auto" w:fill="FFFFFF"/>
        <w:spacing w:line="500" w:lineRule="exact"/>
        <w:jc w:val="center"/>
        <w:rPr>
          <w:rFonts w:ascii="宋体" w:hAnsi="宋体" w:cs="宋体"/>
          <w:b/>
          <w:bCs/>
          <w:color w:val="auto"/>
          <w:kern w:val="0"/>
          <w:sz w:val="32"/>
          <w:szCs w:val="32"/>
          <w:highlight w:val="none"/>
        </w:rPr>
      </w:pPr>
    </w:p>
    <w:p w14:paraId="051DBCD7">
      <w:pPr>
        <w:widowControl/>
        <w:shd w:val="clear" w:color="auto" w:fill="FFFFFF"/>
        <w:spacing w:line="500" w:lineRule="exact"/>
        <w:jc w:val="center"/>
        <w:rPr>
          <w:rFonts w:ascii="宋体" w:hAnsi="宋体" w:cs="宋体"/>
          <w:b/>
          <w:bCs/>
          <w:color w:val="auto"/>
          <w:kern w:val="0"/>
          <w:sz w:val="32"/>
          <w:szCs w:val="32"/>
          <w:highlight w:val="none"/>
        </w:rPr>
      </w:pPr>
    </w:p>
    <w:p w14:paraId="27085A05">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二〇二五年五月</w:t>
      </w:r>
    </w:p>
    <w:p w14:paraId="4A1BC014">
      <w:pPr>
        <w:widowControl/>
        <w:shd w:val="clear" w:color="auto" w:fill="FFFFFF"/>
        <w:spacing w:line="500" w:lineRule="exact"/>
        <w:jc w:val="center"/>
        <w:rPr>
          <w:rFonts w:ascii="宋体" w:hAnsi="宋体" w:cs="宋体"/>
          <w:b/>
          <w:bCs/>
          <w:color w:val="auto"/>
          <w:kern w:val="0"/>
          <w:sz w:val="32"/>
          <w:szCs w:val="32"/>
          <w:highlight w:val="none"/>
        </w:rPr>
      </w:pPr>
    </w:p>
    <w:p w14:paraId="38B610B7">
      <w:pPr>
        <w:widowControl/>
        <w:shd w:val="clear" w:color="auto" w:fill="FFFFFF"/>
        <w:spacing w:line="500" w:lineRule="exact"/>
        <w:jc w:val="center"/>
        <w:rPr>
          <w:rFonts w:ascii="宋体" w:hAnsi="宋体" w:cs="宋体"/>
          <w:b/>
          <w:bCs/>
          <w:color w:val="auto"/>
          <w:kern w:val="0"/>
          <w:sz w:val="32"/>
          <w:szCs w:val="32"/>
          <w:highlight w:val="none"/>
        </w:rPr>
      </w:pPr>
    </w:p>
    <w:p w14:paraId="5A596379">
      <w:pPr>
        <w:widowControl/>
        <w:shd w:val="clear" w:color="auto" w:fill="FFFFFF"/>
        <w:spacing w:line="500" w:lineRule="exact"/>
        <w:jc w:val="center"/>
        <w:rPr>
          <w:rFonts w:ascii="宋体" w:hAnsi="宋体" w:cs="宋体"/>
          <w:b/>
          <w:bCs/>
          <w:color w:val="auto"/>
          <w:kern w:val="0"/>
          <w:sz w:val="32"/>
          <w:szCs w:val="32"/>
          <w:highlight w:val="none"/>
        </w:rPr>
      </w:pPr>
    </w:p>
    <w:p w14:paraId="749FD4A7">
      <w:pPr>
        <w:widowControl/>
        <w:shd w:val="clear" w:color="auto" w:fill="FFFFFF"/>
        <w:spacing w:line="500" w:lineRule="exact"/>
        <w:jc w:val="center"/>
        <w:rPr>
          <w:rFonts w:ascii="宋体" w:hAnsi="宋体" w:cs="宋体"/>
          <w:b/>
          <w:bCs/>
          <w:color w:val="auto"/>
          <w:kern w:val="0"/>
          <w:sz w:val="32"/>
          <w:szCs w:val="32"/>
          <w:highlight w:val="none"/>
        </w:rPr>
      </w:pPr>
    </w:p>
    <w:p w14:paraId="471664DF">
      <w:pPr>
        <w:pStyle w:val="15"/>
        <w:rPr>
          <w:color w:val="auto"/>
          <w:highlight w:val="none"/>
        </w:rPr>
      </w:pPr>
    </w:p>
    <w:p w14:paraId="753F45D7">
      <w:pPr>
        <w:rPr>
          <w:color w:val="auto"/>
          <w:highlight w:val="none"/>
        </w:rPr>
      </w:pPr>
    </w:p>
    <w:p w14:paraId="6D57ECE6">
      <w:pPr>
        <w:widowControl/>
        <w:shd w:val="clear" w:color="auto" w:fill="FFFFFF"/>
        <w:spacing w:line="500" w:lineRule="exact"/>
        <w:jc w:val="center"/>
        <w:rPr>
          <w:rFonts w:ascii="宋体" w:hAnsi="宋体" w:cs="宋体"/>
          <w:b/>
          <w:bCs/>
          <w:color w:val="auto"/>
          <w:kern w:val="0"/>
          <w:sz w:val="32"/>
          <w:szCs w:val="32"/>
          <w:highlight w:val="none"/>
        </w:rPr>
      </w:pPr>
    </w:p>
    <w:p w14:paraId="47B9AEC2">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询价公告</w:t>
      </w:r>
    </w:p>
    <w:p w14:paraId="1C208ACF">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服务内容</w:t>
      </w:r>
    </w:p>
    <w:p w14:paraId="7C9141EC">
      <w:pPr>
        <w:pStyle w:val="19"/>
        <w:widowControl/>
        <w:shd w:val="clear" w:color="auto" w:fill="FFFFFF"/>
        <w:spacing w:line="500" w:lineRule="exact"/>
        <w:ind w:firstLine="480"/>
        <w:rPr>
          <w:rFonts w:ascii="宋体" w:hAnsi="宋体" w:cs="宋体"/>
          <w:color w:val="auto"/>
          <w:kern w:val="0"/>
          <w:sz w:val="24"/>
          <w:szCs w:val="24"/>
          <w:highlight w:val="none"/>
        </w:rPr>
      </w:pPr>
      <w:r>
        <w:rPr>
          <w:rFonts w:hint="eastAsia" w:ascii="宋体" w:hAnsi="宋体" w:cs="宋体"/>
          <w:color w:val="auto"/>
          <w:kern w:val="0"/>
          <w:sz w:val="24"/>
          <w:szCs w:val="24"/>
          <w:highlight w:val="none"/>
        </w:rPr>
        <w:t>为完成国家社科基金项目（《三峡地区出土汉至六朝时期鎏金铜棺饰整理与研究》，项目号</w:t>
      </w:r>
      <w:r>
        <w:rPr>
          <w:rFonts w:ascii="宋体" w:hAnsi="宋体" w:cs="宋体"/>
          <w:color w:val="auto"/>
          <w:kern w:val="0"/>
          <w:sz w:val="24"/>
          <w:szCs w:val="24"/>
          <w:highlight w:val="none"/>
        </w:rPr>
        <w:t>20BKG046</w:t>
      </w:r>
      <w:r>
        <w:rPr>
          <w:rFonts w:hint="eastAsia" w:ascii="宋体" w:hAnsi="宋体" w:cs="宋体"/>
          <w:color w:val="auto"/>
          <w:kern w:val="0"/>
          <w:sz w:val="24"/>
          <w:szCs w:val="24"/>
          <w:highlight w:val="none"/>
        </w:rPr>
        <w:t>）对三峡地区鎏金铜棺饰进行三维建模的要求，我院拟对该项目进行询价，确定供应商为我院服务。</w:t>
      </w:r>
    </w:p>
    <w:p w14:paraId="40C428DC">
      <w:pPr>
        <w:pStyle w:val="19"/>
        <w:widowControl/>
        <w:shd w:val="clear" w:color="auto" w:fill="FFFFFF"/>
        <w:spacing w:line="500" w:lineRule="exact"/>
        <w:ind w:firstLine="480"/>
        <w:jc w:val="left"/>
        <w:rPr>
          <w:rFonts w:ascii="宋体" w:hAnsi="宋体" w:cs="宋体"/>
          <w:b/>
          <w:bCs/>
          <w:color w:val="auto"/>
          <w:kern w:val="0"/>
          <w:sz w:val="24"/>
          <w:szCs w:val="24"/>
          <w:highlight w:val="none"/>
        </w:rPr>
      </w:pPr>
      <w:r>
        <w:rPr>
          <w:rFonts w:hint="eastAsia" w:ascii="宋体" w:hAnsi="宋体" w:cs="宋体"/>
          <w:color w:val="auto"/>
          <w:kern w:val="0"/>
          <w:sz w:val="24"/>
          <w:szCs w:val="24"/>
          <w:highlight w:val="none"/>
        </w:rPr>
        <w:t>二、</w:t>
      </w:r>
      <w:r>
        <w:rPr>
          <w:rFonts w:hint="eastAsia" w:ascii="宋体" w:hAnsi="宋体" w:cs="宋体"/>
          <w:b/>
          <w:bCs/>
          <w:color w:val="auto"/>
          <w:kern w:val="0"/>
          <w:sz w:val="24"/>
          <w:szCs w:val="24"/>
          <w:highlight w:val="none"/>
        </w:rPr>
        <w:t>采购最高限价：</w:t>
      </w:r>
    </w:p>
    <w:p w14:paraId="01C976CF">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人民币4</w:t>
      </w:r>
      <w:r>
        <w:rPr>
          <w:rFonts w:ascii="宋体" w:hAnsi="宋体" w:cs="宋体"/>
          <w:color w:val="auto"/>
          <w:kern w:val="0"/>
          <w:sz w:val="24"/>
          <w:szCs w:val="24"/>
          <w:highlight w:val="none"/>
        </w:rPr>
        <w:t>9728</w:t>
      </w:r>
      <w:r>
        <w:rPr>
          <w:rFonts w:hint="eastAsia" w:ascii="宋体" w:hAnsi="宋体" w:cs="宋体"/>
          <w:color w:val="auto"/>
          <w:kern w:val="0"/>
          <w:sz w:val="24"/>
          <w:szCs w:val="24"/>
          <w:highlight w:val="none"/>
        </w:rPr>
        <w:t>圆整，大写：肆万玖仟柒佰贰拾捌圆整。</w:t>
      </w:r>
    </w:p>
    <w:p w14:paraId="530F80B4">
      <w:pPr>
        <w:widowControl/>
        <w:shd w:val="clear" w:color="auto" w:fill="FFFFFF"/>
        <w:spacing w:line="500" w:lineRule="exact"/>
        <w:ind w:firstLine="482" w:firstLineChars="200"/>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三、服务内容及技术要求</w:t>
      </w:r>
    </w:p>
    <w:p w14:paraId="29D7B4FD">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（一）服务内容</w:t>
      </w:r>
    </w:p>
    <w:p w14:paraId="41F6A457">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1.对我院提供的22件汉至六朝时期鎏金铜棺饰进行采样，生成点云数据；</w:t>
      </w:r>
    </w:p>
    <w:p w14:paraId="1F4EDB20">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2.对上述数据进行数字化加工，生成模型；</w:t>
      </w:r>
    </w:p>
    <w:p w14:paraId="727C38A2">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3.完善模型，达到宣传、展示的效果。</w:t>
      </w:r>
    </w:p>
    <w:p w14:paraId="5092E348">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（二）技术要求</w:t>
      </w:r>
    </w:p>
    <w:p w14:paraId="5D39CA0A">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鎏金铜棺饰三维高精度模型</w:t>
      </w:r>
    </w:p>
    <w:p w14:paraId="4E896167">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模型格式：obj格式，多边形面数：≤1500万面</w:t>
      </w:r>
    </w:p>
    <w:p w14:paraId="7D89E07C">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r>
        <w:rPr>
          <w:rFonts w:ascii="宋体" w:hAnsi="宋体" w:cs="宋体"/>
          <w:color w:val="auto"/>
          <w:kern w:val="0"/>
          <w:sz w:val="24"/>
          <w:szCs w:val="24"/>
          <w:highlight w:val="none"/>
        </w:rPr>
        <w:t>.</w:t>
      </w:r>
      <w:r>
        <w:rPr>
          <w:rFonts w:hint="eastAsia" w:ascii="宋体" w:hAnsi="宋体" w:cs="宋体"/>
          <w:color w:val="auto"/>
          <w:kern w:val="0"/>
          <w:sz w:val="24"/>
          <w:szCs w:val="24"/>
          <w:highlight w:val="none"/>
        </w:rPr>
        <w:t>贴图精度：</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K PBR材质</w:t>
      </w:r>
    </w:p>
    <w:p w14:paraId="3897DCA3">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3.</w:t>
      </w:r>
      <w:r>
        <w:rPr>
          <w:rFonts w:hint="eastAsia" w:ascii="宋体" w:hAnsi="宋体" w:cs="宋体"/>
          <w:color w:val="auto"/>
          <w:kern w:val="0"/>
          <w:sz w:val="24"/>
          <w:szCs w:val="24"/>
          <w:highlight w:val="none"/>
        </w:rPr>
        <w:t>LOD分级：3级（高／中／低模）</w:t>
      </w:r>
    </w:p>
    <w:p w14:paraId="19AB879A">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高模：1000万多边形面数/</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K贴图精度</w:t>
      </w:r>
    </w:p>
    <w:p w14:paraId="17DD3F37">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中模：100万多边形面数/</w:t>
      </w:r>
      <w:r>
        <w:rPr>
          <w:rFonts w:hint="eastAsia" w:ascii="宋体" w:hAnsi="宋体" w:cs="宋体"/>
          <w:color w:val="auto"/>
          <w:kern w:val="0"/>
          <w:sz w:val="24"/>
          <w:szCs w:val="24"/>
          <w:highlight w:val="none"/>
          <w:lang w:val="en-US" w:eastAsia="zh-CN"/>
        </w:rPr>
        <w:t>2</w:t>
      </w:r>
      <w:r>
        <w:rPr>
          <w:rFonts w:hint="eastAsia" w:ascii="宋体" w:hAnsi="宋体" w:cs="宋体"/>
          <w:color w:val="auto"/>
          <w:kern w:val="0"/>
          <w:sz w:val="24"/>
          <w:szCs w:val="24"/>
          <w:highlight w:val="none"/>
        </w:rPr>
        <w:t>K贴图精度</w:t>
      </w:r>
    </w:p>
    <w:p w14:paraId="281A3EC2">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低模：10万多边形面数/</w:t>
      </w:r>
      <w:r>
        <w:rPr>
          <w:rFonts w:hint="eastAsia" w:ascii="宋体" w:hAnsi="宋体" w:cs="宋体"/>
          <w:color w:val="auto"/>
          <w:kern w:val="0"/>
          <w:sz w:val="24"/>
          <w:szCs w:val="24"/>
          <w:highlight w:val="none"/>
          <w:lang w:val="en-US" w:eastAsia="zh-CN"/>
        </w:rPr>
        <w:t>2</w:t>
      </w:r>
      <w:r>
        <w:rPr>
          <w:rFonts w:hint="eastAsia" w:ascii="宋体" w:hAnsi="宋体" w:cs="宋体"/>
          <w:color w:val="auto"/>
          <w:kern w:val="0"/>
          <w:sz w:val="24"/>
          <w:szCs w:val="24"/>
          <w:highlight w:val="none"/>
        </w:rPr>
        <w:t>K贴图精度</w:t>
      </w:r>
    </w:p>
    <w:p w14:paraId="33F6F349">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r>
        <w:rPr>
          <w:rFonts w:ascii="宋体" w:hAnsi="宋体" w:cs="宋体"/>
          <w:color w:val="auto"/>
          <w:kern w:val="0"/>
          <w:sz w:val="24"/>
          <w:szCs w:val="24"/>
          <w:highlight w:val="none"/>
        </w:rPr>
        <w:t>.</w:t>
      </w:r>
      <w:r>
        <w:rPr>
          <w:rFonts w:hint="eastAsia" w:ascii="宋体" w:hAnsi="宋体" w:cs="宋体"/>
          <w:color w:val="auto"/>
          <w:kern w:val="0"/>
          <w:sz w:val="24"/>
          <w:szCs w:val="24"/>
          <w:highlight w:val="none"/>
        </w:rPr>
        <w:t>兼容Unity、Unreal引擎</w:t>
      </w:r>
    </w:p>
    <w:p w14:paraId="2347BAFC">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四、供应商资格要求</w:t>
      </w:r>
    </w:p>
    <w:p w14:paraId="65C64D58">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1.具有独立承担民事责任能力；</w:t>
      </w:r>
    </w:p>
    <w:p w14:paraId="35DBB21E">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2.具有良好商业信誉；</w:t>
      </w:r>
    </w:p>
    <w:p w14:paraId="1D18BA6F">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3.具有履行合同所必需的设备和专业技术能力；</w:t>
      </w:r>
    </w:p>
    <w:p w14:paraId="6139E488">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4.有依法缴纳税收和社会保障资金的良好记录；</w:t>
      </w:r>
    </w:p>
    <w:p w14:paraId="3FF2808E">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5.参与政府采购活动前三年，在经营过程中无重大违法记录；</w:t>
      </w:r>
    </w:p>
    <w:p w14:paraId="13759B53">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6.法律、行政法规规定的其它条件。</w:t>
      </w:r>
    </w:p>
    <w:p w14:paraId="25449AA6">
      <w:pPr>
        <w:widowControl/>
        <w:shd w:val="clear" w:color="auto" w:fill="FFFFFF"/>
        <w:spacing w:line="500" w:lineRule="exact"/>
        <w:ind w:firstLine="720" w:firstLineChars="300"/>
        <w:jc w:val="left"/>
        <w:rPr>
          <w:rFonts w:ascii="宋体" w:hAnsi="宋体" w:cs="宋体"/>
          <w:color w:val="auto"/>
          <w:sz w:val="24"/>
          <w:szCs w:val="24"/>
          <w:highlight w:val="none"/>
        </w:rPr>
      </w:pPr>
      <w:r>
        <w:rPr>
          <w:rFonts w:hint="eastAsia" w:ascii="宋体" w:hAnsi="宋体" w:cs="宋体"/>
          <w:color w:val="auto"/>
          <w:sz w:val="24"/>
          <w:szCs w:val="24"/>
          <w:highlight w:val="none"/>
        </w:rPr>
        <w:t>7.特定资格条件：无。</w:t>
      </w:r>
    </w:p>
    <w:p w14:paraId="23FEB0EC">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五、采购服务约定</w:t>
      </w:r>
    </w:p>
    <w:p w14:paraId="0CCEA9E7">
      <w:pPr>
        <w:widowControl/>
        <w:shd w:val="clear" w:color="auto" w:fill="FFFFFF"/>
        <w:spacing w:line="500" w:lineRule="exact"/>
        <w:ind w:firstLine="645"/>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1.服务周期</w:t>
      </w:r>
    </w:p>
    <w:p w14:paraId="3932A9C7">
      <w:pPr>
        <w:widowControl/>
        <w:shd w:val="clear" w:color="auto" w:fill="FFFFFF"/>
        <w:spacing w:line="500" w:lineRule="exact"/>
        <w:ind w:firstLine="720" w:firstLineChars="3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合同签订后7个工作日内完成全部工作并通过我院验收。</w:t>
      </w:r>
    </w:p>
    <w:p w14:paraId="7CBCEC0E">
      <w:pPr>
        <w:widowControl/>
        <w:shd w:val="clear" w:color="auto" w:fill="FFFFFF"/>
        <w:spacing w:line="500" w:lineRule="exact"/>
        <w:ind w:firstLine="645"/>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2.服务地点</w:t>
      </w:r>
    </w:p>
    <w:p w14:paraId="178B6C36">
      <w:pPr>
        <w:widowControl/>
        <w:shd w:val="clear" w:color="auto" w:fill="FFFFFF"/>
        <w:spacing w:line="500" w:lineRule="exact"/>
        <w:ind w:firstLine="645"/>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服务地点：</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指定地点。</w:t>
      </w:r>
    </w:p>
    <w:p w14:paraId="262E456A">
      <w:pPr>
        <w:widowControl/>
        <w:shd w:val="clear" w:color="auto" w:fill="FFFFFF"/>
        <w:spacing w:line="500" w:lineRule="exact"/>
        <w:ind w:firstLine="720" w:firstLineChars="3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3.验收方式：</w:t>
      </w:r>
    </w:p>
    <w:p w14:paraId="680555FD">
      <w:pPr>
        <w:widowControl/>
        <w:shd w:val="clear" w:color="auto" w:fill="FFFFFF"/>
        <w:spacing w:line="500" w:lineRule="exact"/>
        <w:ind w:firstLine="720" w:firstLineChars="3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通过甲方组织的验收。</w:t>
      </w:r>
    </w:p>
    <w:p w14:paraId="59EA6ED2">
      <w:pPr>
        <w:widowControl/>
        <w:shd w:val="clear" w:color="auto" w:fill="FFFFFF"/>
        <w:spacing w:line="50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六、报价要求及成交原则</w:t>
      </w:r>
    </w:p>
    <w:p w14:paraId="217A337F">
      <w:pPr>
        <w:widowControl/>
        <w:shd w:val="clear" w:color="auto" w:fill="FFFFFF"/>
        <w:spacing w:line="500" w:lineRule="exact"/>
        <w:ind w:left="238" w:leftChars="85" w:firstLine="240" w:firstLineChars="1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1.报价要求：</w:t>
      </w:r>
    </w:p>
    <w:p w14:paraId="017D4925">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宋体" w:hAnsi="宋体" w:cs="宋体"/>
          <w:color w:val="auto"/>
          <w:sz w:val="24"/>
          <w:szCs w:val="24"/>
          <w:highlight w:val="none"/>
        </w:rPr>
        <w:t>我院</w:t>
      </w:r>
      <w:r>
        <w:rPr>
          <w:rFonts w:hint="eastAsia" w:ascii="宋体" w:hAnsi="宋体" w:cs="宋体"/>
          <w:color w:val="auto"/>
          <w:kern w:val="0"/>
          <w:sz w:val="24"/>
          <w:szCs w:val="24"/>
          <w:highlight w:val="none"/>
        </w:rPr>
        <w:t>不再补偿。</w:t>
      </w:r>
    </w:p>
    <w:p w14:paraId="715145BE">
      <w:pPr>
        <w:widowControl/>
        <w:shd w:val="clear" w:color="auto" w:fill="FFFFFF"/>
        <w:spacing w:line="500" w:lineRule="exac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2.成交原则</w:t>
      </w:r>
    </w:p>
    <w:p w14:paraId="5C75E869">
      <w:pPr>
        <w:widowControl/>
        <w:shd w:val="clear" w:color="auto" w:fill="FFFFFF"/>
        <w:spacing w:line="500" w:lineRule="exact"/>
        <w:ind w:firstLine="480" w:firstLineChars="200"/>
        <w:jc w:val="left"/>
        <w:rPr>
          <w:rFonts w:ascii="宋体" w:hAnsi="宋体" w:cs="宋体"/>
          <w:color w:val="auto"/>
          <w:highlight w:val="none"/>
        </w:rPr>
      </w:pPr>
      <w:r>
        <w:rPr>
          <w:rFonts w:hint="eastAsia" w:ascii="宋体" w:hAnsi="宋体" w:cs="宋体"/>
          <w:color w:val="auto"/>
          <w:sz w:val="24"/>
          <w:szCs w:val="24"/>
          <w:highlight w:val="none"/>
        </w:rPr>
        <w:t>在符合本次采购要求、质量和服务的前提下，按最低价法确定成交供应商。</w:t>
      </w:r>
    </w:p>
    <w:p w14:paraId="00F8CB2E">
      <w:pPr>
        <w:pStyle w:val="6"/>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七、提交报价文件的份数和签署</w:t>
      </w:r>
    </w:p>
    <w:p w14:paraId="24B8D845">
      <w:pPr>
        <w:pStyle w:val="6"/>
        <w:ind w:left="238" w:leftChars="8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1.报价文件一式一份。</w:t>
      </w:r>
    </w:p>
    <w:p w14:paraId="5F241500">
      <w:pPr>
        <w:pStyle w:val="6"/>
        <w:ind w:left="238" w:leftChars="8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2.在报价文件中规定签署、盖章的地方必须按其规定签署、盖章。否则视为无效报价。</w:t>
      </w:r>
    </w:p>
    <w:p w14:paraId="720F9477">
      <w:pPr>
        <w:widowControl/>
        <w:spacing w:line="500" w:lineRule="exact"/>
        <w:ind w:firstLine="602" w:firstLineChars="25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八、付款方式：</w:t>
      </w:r>
    </w:p>
    <w:p w14:paraId="188DE2B3">
      <w:pPr>
        <w:widowControl/>
        <w:spacing w:line="50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合同签订后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通过我院验收，10个工作日内我院</w:t>
      </w:r>
      <w:r>
        <w:rPr>
          <w:rFonts w:hint="eastAsia" w:ascii="宋体" w:hAnsi="宋体" w:cs="宋体"/>
          <w:color w:val="auto"/>
          <w:kern w:val="0"/>
          <w:sz w:val="24"/>
          <w:szCs w:val="24"/>
          <w:highlight w:val="none"/>
          <w:lang w:val="en-US" w:eastAsia="zh-CN"/>
        </w:rPr>
        <w:t>一次性</w:t>
      </w:r>
      <w:r>
        <w:rPr>
          <w:rFonts w:hint="eastAsia" w:ascii="宋体" w:hAnsi="宋体" w:cs="宋体"/>
          <w:color w:val="auto"/>
          <w:kern w:val="0"/>
          <w:sz w:val="24"/>
          <w:szCs w:val="24"/>
          <w:highlight w:val="none"/>
        </w:rPr>
        <w:t>支付</w:t>
      </w:r>
      <w:r>
        <w:rPr>
          <w:rFonts w:hint="eastAsia" w:ascii="宋体" w:hAnsi="宋体" w:cs="宋体"/>
          <w:color w:val="auto"/>
          <w:kern w:val="0"/>
          <w:sz w:val="24"/>
          <w:szCs w:val="24"/>
          <w:highlight w:val="none"/>
          <w:lang w:val="en-US" w:eastAsia="zh-CN"/>
        </w:rPr>
        <w:t>全部</w:t>
      </w:r>
      <w:r>
        <w:rPr>
          <w:rFonts w:hint="eastAsia" w:ascii="宋体" w:hAnsi="宋体" w:cs="宋体"/>
          <w:color w:val="auto"/>
          <w:kern w:val="0"/>
          <w:sz w:val="24"/>
          <w:szCs w:val="24"/>
          <w:highlight w:val="none"/>
        </w:rPr>
        <w:t>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602" w:firstLineChars="25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九、报价要求</w:t>
      </w:r>
    </w:p>
    <w:p w14:paraId="3F833848">
      <w:pPr>
        <w:widowControl/>
        <w:spacing w:line="500" w:lineRule="exact"/>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报价文件请于</w:t>
      </w:r>
      <w:r>
        <w:rPr>
          <w:rFonts w:hint="eastAsia" w:ascii="宋体" w:hAnsi="宋体" w:cs="宋体"/>
          <w:color w:val="auto"/>
          <w:sz w:val="24"/>
          <w:szCs w:val="24"/>
          <w:highlight w:val="none"/>
        </w:rPr>
        <w:t>2025年</w:t>
      </w:r>
      <w:r>
        <w:rPr>
          <w:rFonts w:hint="eastAsia" w:ascii="宋体" w:hAnsi="宋体" w:cs="宋体"/>
          <w:color w:val="auto"/>
          <w:sz w:val="24"/>
          <w:szCs w:val="24"/>
          <w:highlight w:val="none"/>
        </w:rPr>
        <w:t>5月</w:t>
      </w:r>
      <w:r>
        <w:rPr>
          <w:rFonts w:hint="eastAsia" w:ascii="宋体" w:hAnsi="宋体" w:cs="宋体"/>
          <w:color w:val="auto"/>
          <w:sz w:val="24"/>
          <w:szCs w:val="24"/>
          <w:highlight w:val="none"/>
          <w:lang w:val="en-US" w:eastAsia="zh-CN"/>
        </w:rPr>
        <w:t>22</w:t>
      </w:r>
      <w:r>
        <w:rPr>
          <w:rFonts w:hint="eastAsia" w:ascii="宋体" w:hAnsi="宋体" w:cs="宋体"/>
          <w:color w:val="auto"/>
          <w:sz w:val="24"/>
          <w:szCs w:val="24"/>
          <w:highlight w:val="none"/>
        </w:rPr>
        <w:t>日中午12：00</w:t>
      </w:r>
      <w:r>
        <w:rPr>
          <w:rFonts w:hint="eastAsia" w:ascii="宋体" w:hAnsi="宋体" w:cs="宋体"/>
          <w:color w:val="auto"/>
          <w:sz w:val="24"/>
          <w:szCs w:val="24"/>
          <w:highlight w:val="none"/>
        </w:rPr>
        <w:t>时前以快递或当面送达的方式递交，凡超出上述时限送达的报价文件均拒绝接受并视为贵单位放弃参与本项目报价。报价统一采用本《询价文件》附件报价函，否则视为无效报价。</w:t>
      </w:r>
    </w:p>
    <w:p w14:paraId="44632F04">
      <w:pPr>
        <w:widowControl/>
        <w:spacing w:line="500" w:lineRule="exact"/>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联系人：陈老师</w:t>
      </w:r>
    </w:p>
    <w:p w14:paraId="07973A76">
      <w:pPr>
        <w:widowControl/>
        <w:spacing w:line="500" w:lineRule="exact"/>
        <w:ind w:firstLine="600" w:firstLineChars="250"/>
        <w:jc w:val="left"/>
        <w:rPr>
          <w:rFonts w:ascii="宋体" w:hAnsi="宋体" w:cs="宋体"/>
          <w:color w:val="auto"/>
          <w:sz w:val="24"/>
          <w:szCs w:val="24"/>
          <w:highlight w:val="none"/>
        </w:rPr>
      </w:pPr>
      <w:r>
        <w:rPr>
          <w:rFonts w:hint="eastAsia" w:ascii="宋体" w:hAnsi="宋体" w:cs="宋体"/>
          <w:color w:val="auto"/>
          <w:sz w:val="24"/>
          <w:szCs w:val="24"/>
          <w:highlight w:val="none"/>
        </w:rPr>
        <w:t>联系电话：023-63524124</w:t>
      </w:r>
    </w:p>
    <w:p w14:paraId="03B1AD0C">
      <w:pPr>
        <w:widowControl/>
        <w:spacing w:line="500" w:lineRule="exact"/>
        <w:ind w:firstLine="600" w:firstLineChars="250"/>
        <w:jc w:val="left"/>
        <w:rPr>
          <w:rFonts w:ascii="宋体" w:hAnsi="宋体" w:cs="宋体"/>
          <w:color w:val="auto"/>
          <w:kern w:val="0"/>
          <w:sz w:val="24"/>
          <w:szCs w:val="24"/>
          <w:highlight w:val="none"/>
        </w:rPr>
      </w:pPr>
      <w:r>
        <w:rPr>
          <w:rFonts w:hint="eastAsia" w:ascii="宋体" w:hAnsi="宋体" w:cs="宋体"/>
          <w:color w:val="auto"/>
          <w:sz w:val="24"/>
          <w:szCs w:val="24"/>
          <w:highlight w:val="none"/>
        </w:rPr>
        <w:t>邮寄地址：重庆市渝中区枇杷山正街72号重庆市文物考古研究院</w:t>
      </w:r>
    </w:p>
    <w:p w14:paraId="53C81738">
      <w:pPr>
        <w:pStyle w:val="2"/>
        <w:spacing w:line="440" w:lineRule="exact"/>
        <w:ind w:firstLine="482"/>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十、其他</w:t>
      </w:r>
    </w:p>
    <w:p w14:paraId="69DD3EB6">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1.供应商向我院递交报价文件视为接受询价文件上述条款，并承诺工作成果必须达到上述条款的要求。</w:t>
      </w:r>
    </w:p>
    <w:p w14:paraId="3340757D">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2.供应商须自行承诺其提供的响应文件中所有证明材料真实有效，不存在弄虚作假情形。</w:t>
      </w:r>
    </w:p>
    <w:p w14:paraId="05ACD488">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35E318A2">
      <w:pPr>
        <w:snapToGrid w:val="0"/>
        <w:spacing w:line="360" w:lineRule="auto"/>
        <w:ind w:firstLine="360" w:firstLineChars="150"/>
        <w:rPr>
          <w:rFonts w:ascii="宋体" w:hAnsi="宋体" w:cs="宋体"/>
          <w:color w:val="auto"/>
          <w:sz w:val="24"/>
          <w:szCs w:val="24"/>
          <w:highlight w:val="none"/>
        </w:rPr>
      </w:pPr>
      <w:r>
        <w:rPr>
          <w:rFonts w:hint="eastAsia" w:cs="宋体"/>
          <w:color w:val="auto"/>
          <w:sz w:val="24"/>
          <w:szCs w:val="24"/>
          <w:highlight w:val="none"/>
        </w:rPr>
        <w:t>6.</w:t>
      </w:r>
      <w:r>
        <w:rPr>
          <w:rFonts w:hint="eastAsia" w:ascii="宋体" w:hAnsi="宋体" w:cs="宋体"/>
          <w:color w:val="auto"/>
          <w:sz w:val="24"/>
          <w:szCs w:val="24"/>
          <w:highlight w:val="none"/>
        </w:rPr>
        <w:t>单位负责人为同一人或者存在直接控股、管理关系的不同供应商，不得同时参与此次询价。</w:t>
      </w:r>
    </w:p>
    <w:p w14:paraId="2D231FC6">
      <w:pPr>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7.本项目不接受联合体参与评审。</w:t>
      </w:r>
    </w:p>
    <w:p w14:paraId="4F3B819E">
      <w:pPr>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8.不允许分包、转包。</w:t>
      </w:r>
    </w:p>
    <w:p w14:paraId="250E0E3F">
      <w:pPr>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7418636">
      <w:pPr>
        <w:snapToGrid w:val="0"/>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10.其他未尽事宜由供需双方在采购合同中详细约定。</w:t>
      </w:r>
    </w:p>
    <w:p w14:paraId="14905A20">
      <w:pPr>
        <w:snapToGrid w:val="0"/>
        <w:spacing w:line="360" w:lineRule="auto"/>
        <w:ind w:firstLine="360" w:firstLineChars="150"/>
        <w:rPr>
          <w:rFonts w:ascii="宋体" w:hAnsi="宋体" w:cs="宋体"/>
          <w:color w:val="auto"/>
          <w:sz w:val="24"/>
          <w:szCs w:val="24"/>
          <w:highlight w:val="none"/>
        </w:rPr>
      </w:pPr>
    </w:p>
    <w:p w14:paraId="11C9AE37">
      <w:pPr>
        <w:snapToGrid w:val="0"/>
        <w:spacing w:line="360" w:lineRule="auto"/>
        <w:ind w:firstLine="360" w:firstLineChars="150"/>
        <w:rPr>
          <w:rFonts w:ascii="宋体" w:hAnsi="宋体" w:cs="宋体"/>
          <w:color w:val="auto"/>
          <w:sz w:val="24"/>
          <w:szCs w:val="24"/>
          <w:highlight w:val="none"/>
        </w:rPr>
      </w:pPr>
    </w:p>
    <w:p w14:paraId="6F7B80A4">
      <w:pPr>
        <w:snapToGrid w:val="0"/>
        <w:spacing w:line="360" w:lineRule="auto"/>
        <w:ind w:firstLine="360" w:firstLineChars="150"/>
        <w:rPr>
          <w:rFonts w:ascii="宋体" w:hAnsi="宋体" w:cs="宋体"/>
          <w:color w:val="auto"/>
          <w:sz w:val="24"/>
          <w:szCs w:val="24"/>
          <w:highlight w:val="none"/>
        </w:rPr>
      </w:pPr>
    </w:p>
    <w:p w14:paraId="18143F8F">
      <w:pPr>
        <w:snapToGrid w:val="0"/>
        <w:spacing w:line="360" w:lineRule="auto"/>
        <w:ind w:firstLine="360" w:firstLineChars="150"/>
        <w:rPr>
          <w:rFonts w:ascii="宋体" w:hAnsi="宋体" w:cs="宋体"/>
          <w:color w:val="auto"/>
          <w:sz w:val="24"/>
          <w:szCs w:val="24"/>
          <w:highlight w:val="none"/>
        </w:rPr>
      </w:pPr>
    </w:p>
    <w:p w14:paraId="3B6DB798">
      <w:pPr>
        <w:snapToGrid w:val="0"/>
        <w:spacing w:line="360" w:lineRule="auto"/>
        <w:ind w:firstLine="360" w:firstLineChars="150"/>
        <w:rPr>
          <w:rFonts w:ascii="宋体" w:hAnsi="宋体" w:cs="宋体"/>
          <w:color w:val="auto"/>
          <w:sz w:val="24"/>
          <w:szCs w:val="24"/>
          <w:highlight w:val="none"/>
        </w:rPr>
      </w:pPr>
    </w:p>
    <w:p w14:paraId="4CA63969">
      <w:pPr>
        <w:snapToGrid w:val="0"/>
        <w:spacing w:line="360" w:lineRule="auto"/>
        <w:ind w:firstLine="360" w:firstLineChars="150"/>
        <w:rPr>
          <w:rFonts w:ascii="宋体" w:hAnsi="宋体" w:cs="宋体"/>
          <w:color w:val="auto"/>
          <w:sz w:val="24"/>
          <w:szCs w:val="24"/>
          <w:highlight w:val="none"/>
        </w:rPr>
      </w:pPr>
    </w:p>
    <w:p w14:paraId="1B8C4C4D">
      <w:pPr>
        <w:snapToGrid w:val="0"/>
        <w:spacing w:line="360" w:lineRule="auto"/>
        <w:ind w:firstLine="360" w:firstLineChars="150"/>
        <w:rPr>
          <w:rFonts w:ascii="宋体" w:hAnsi="宋体" w:cs="宋体"/>
          <w:color w:val="auto"/>
          <w:sz w:val="24"/>
          <w:szCs w:val="24"/>
          <w:highlight w:val="none"/>
        </w:rPr>
      </w:pPr>
    </w:p>
    <w:p w14:paraId="04C29675">
      <w:pPr>
        <w:snapToGrid w:val="0"/>
        <w:spacing w:line="360" w:lineRule="auto"/>
        <w:ind w:firstLine="360" w:firstLineChars="150"/>
        <w:rPr>
          <w:rFonts w:ascii="宋体" w:hAnsi="宋体" w:cs="宋体"/>
          <w:color w:val="auto"/>
          <w:sz w:val="24"/>
          <w:szCs w:val="24"/>
          <w:highlight w:val="none"/>
        </w:rPr>
      </w:pPr>
    </w:p>
    <w:p w14:paraId="21482816">
      <w:pPr>
        <w:snapToGrid w:val="0"/>
        <w:spacing w:line="360" w:lineRule="auto"/>
        <w:ind w:firstLine="360" w:firstLineChars="150"/>
        <w:rPr>
          <w:rFonts w:ascii="宋体" w:hAnsi="宋体" w:cs="宋体"/>
          <w:color w:val="auto"/>
          <w:sz w:val="24"/>
          <w:szCs w:val="24"/>
          <w:highlight w:val="none"/>
        </w:rPr>
      </w:pPr>
    </w:p>
    <w:p w14:paraId="4F36E22E">
      <w:pPr>
        <w:snapToGrid w:val="0"/>
        <w:spacing w:line="360" w:lineRule="auto"/>
        <w:ind w:firstLine="360" w:firstLineChars="150"/>
        <w:rPr>
          <w:rFonts w:ascii="宋体" w:hAnsi="宋体" w:cs="宋体"/>
          <w:color w:val="auto"/>
          <w:sz w:val="24"/>
          <w:szCs w:val="24"/>
          <w:highlight w:val="none"/>
        </w:rPr>
      </w:pPr>
    </w:p>
    <w:p w14:paraId="2494C1E4">
      <w:pPr>
        <w:snapToGrid w:val="0"/>
        <w:spacing w:line="360" w:lineRule="auto"/>
        <w:ind w:firstLine="360" w:firstLineChars="150"/>
        <w:rPr>
          <w:rFonts w:ascii="宋体" w:hAnsi="宋体" w:cs="宋体"/>
          <w:color w:val="auto"/>
          <w:sz w:val="24"/>
          <w:szCs w:val="24"/>
          <w:highlight w:val="none"/>
        </w:rPr>
      </w:pPr>
    </w:p>
    <w:p w14:paraId="45611AC7">
      <w:pPr>
        <w:snapToGrid w:val="0"/>
        <w:spacing w:line="360" w:lineRule="auto"/>
        <w:ind w:firstLine="360" w:firstLineChars="150"/>
        <w:rPr>
          <w:rFonts w:ascii="宋体" w:hAnsi="宋体" w:cs="宋体"/>
          <w:color w:val="auto"/>
          <w:sz w:val="24"/>
          <w:szCs w:val="24"/>
          <w:highlight w:val="none"/>
        </w:rPr>
      </w:pPr>
    </w:p>
    <w:p w14:paraId="42EE8199">
      <w:pPr>
        <w:snapToGrid w:val="0"/>
        <w:spacing w:line="360" w:lineRule="auto"/>
        <w:ind w:firstLine="360" w:firstLineChars="150"/>
        <w:rPr>
          <w:rFonts w:ascii="宋体" w:hAnsi="宋体" w:cs="宋体"/>
          <w:color w:val="auto"/>
          <w:sz w:val="24"/>
          <w:szCs w:val="24"/>
          <w:highlight w:val="none"/>
        </w:rPr>
      </w:pPr>
    </w:p>
    <w:p w14:paraId="417EC48E">
      <w:pPr>
        <w:rPr>
          <w:rFonts w:ascii="宋体" w:hAnsi="宋体" w:cs="宋体"/>
          <w:color w:val="auto"/>
          <w:sz w:val="24"/>
          <w:szCs w:val="24"/>
          <w:highlight w:val="none"/>
        </w:rPr>
      </w:pPr>
      <w:r>
        <w:rPr>
          <w:rFonts w:ascii="宋体" w:hAnsi="宋体" w:cs="宋体"/>
          <w:color w:val="auto"/>
          <w:sz w:val="24"/>
          <w:szCs w:val="24"/>
          <w:highlight w:val="none"/>
        </w:rPr>
        <w:br w:type="page"/>
      </w:r>
    </w:p>
    <w:p w14:paraId="1F35E34E">
      <w:pPr>
        <w:snapToGrid w:val="0"/>
        <w:spacing w:line="360" w:lineRule="auto"/>
        <w:rPr>
          <w:rFonts w:ascii="宋体" w:hAnsi="宋体" w:cs="宋体"/>
          <w:color w:val="auto"/>
          <w:sz w:val="24"/>
          <w:szCs w:val="24"/>
          <w:highlight w:val="none"/>
        </w:rPr>
      </w:pPr>
    </w:p>
    <w:p w14:paraId="239DCDA3">
      <w:pPr>
        <w:rPr>
          <w:color w:val="auto"/>
          <w:highlight w:val="none"/>
        </w:rPr>
      </w:pPr>
      <w:r>
        <w:rPr>
          <w:rFonts w:hint="eastAsia"/>
          <w:color w:val="auto"/>
          <w:highlight w:val="none"/>
        </w:rPr>
        <w:t>附件</w:t>
      </w:r>
    </w:p>
    <w:p w14:paraId="63F57804">
      <w:pPr>
        <w:spacing w:line="400" w:lineRule="exact"/>
        <w:ind w:firstLine="482" w:firstLineChars="200"/>
        <w:rPr>
          <w:rFonts w:ascii="宋体" w:hAnsi="宋体" w:cs="宋体"/>
          <w:b/>
          <w:bCs/>
          <w:color w:val="auto"/>
          <w:sz w:val="24"/>
          <w:szCs w:val="24"/>
          <w:highlight w:val="none"/>
        </w:rPr>
      </w:pPr>
    </w:p>
    <w:p w14:paraId="69F89B78">
      <w:pPr>
        <w:tabs>
          <w:tab w:val="left" w:pos="6300"/>
        </w:tabs>
        <w:snapToGrid w:val="0"/>
        <w:spacing w:line="360" w:lineRule="auto"/>
        <w:jc w:val="center"/>
        <w:rPr>
          <w:rFonts w:ascii="宋体" w:hAnsi="宋体" w:cs="宋体"/>
          <w:b/>
          <w:color w:val="auto"/>
          <w:szCs w:val="28"/>
          <w:highlight w:val="none"/>
        </w:rPr>
      </w:pPr>
      <w:r>
        <w:rPr>
          <w:rFonts w:hint="eastAsia" w:ascii="宋体" w:hAnsi="宋体" w:cs="宋体"/>
          <w:b/>
          <w:color w:val="auto"/>
          <w:szCs w:val="28"/>
          <w:highlight w:val="none"/>
        </w:rPr>
        <w:t>报价函</w:t>
      </w:r>
    </w:p>
    <w:p w14:paraId="67E625DC">
      <w:pPr>
        <w:tabs>
          <w:tab w:val="left" w:pos="6300"/>
        </w:tabs>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（采购人名称）</w:t>
      </w:r>
      <w:r>
        <w:rPr>
          <w:rFonts w:hint="eastAsia" w:ascii="宋体" w:hAnsi="宋体" w:cs="宋体"/>
          <w:color w:val="auto"/>
          <w:sz w:val="24"/>
          <w:szCs w:val="24"/>
          <w:highlight w:val="none"/>
        </w:rPr>
        <w:t>：</w:t>
      </w:r>
    </w:p>
    <w:p w14:paraId="210D2256">
      <w:pPr>
        <w:tabs>
          <w:tab w:val="left" w:pos="6300"/>
        </w:tabs>
        <w:snapToGrid w:val="0"/>
        <w:spacing w:line="360" w:lineRule="auto"/>
        <w:ind w:left="0" w:leftChars="0" w:firstLine="278" w:firstLineChars="116"/>
        <w:rPr>
          <w:rFonts w:ascii="宋体" w:hAnsi="宋体" w:cs="宋体"/>
          <w:color w:val="auto"/>
          <w:sz w:val="24"/>
          <w:szCs w:val="24"/>
          <w:highlight w:val="none"/>
        </w:rPr>
      </w:pPr>
      <w:r>
        <w:rPr>
          <w:rFonts w:hint="eastAsia" w:ascii="宋体" w:hAnsi="宋体" w:cs="宋体"/>
          <w:color w:val="auto"/>
          <w:sz w:val="24"/>
          <w:szCs w:val="24"/>
          <w:highlight w:val="none"/>
        </w:rPr>
        <w:t>我方收到（询价项目名称）的询价文件，经详细研究，决定参加该询价项目的报价。</w:t>
      </w:r>
    </w:p>
    <w:p w14:paraId="47D0E673">
      <w:pPr>
        <w:tabs>
          <w:tab w:val="left" w:pos="6300"/>
        </w:tabs>
        <w:snapToGrid w:val="0"/>
        <w:spacing w:line="360" w:lineRule="auto"/>
        <w:ind w:left="478" w:leftChars="85"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1.愿意按照询价文件中的一切要求，提供本项目的服务，最终报价为人民币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0897CE25">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2.我方完全理解和接受贵方询价文件的一切规定和要求及评审办法。</w:t>
      </w:r>
    </w:p>
    <w:p w14:paraId="59233A19">
      <w:pPr>
        <w:pStyle w:val="9"/>
        <w:ind w:firstLine="240" w:firstLineChars="100"/>
        <w:rPr>
          <w:rFonts w:eastAsia="宋体"/>
          <w:color w:val="auto"/>
          <w:highlight w:val="none"/>
        </w:rPr>
      </w:pPr>
      <w:r>
        <w:rPr>
          <w:rFonts w:hint="eastAsia" w:eastAsia="宋体" w:cs="宋体"/>
          <w:color w:val="auto"/>
          <w:szCs w:val="24"/>
          <w:highlight w:val="none"/>
        </w:rPr>
        <w:t>3.我方承诺完全符合本《询价文件》供应商资格要求及其他要求，并</w:t>
      </w:r>
      <w:r>
        <w:rPr>
          <w:rFonts w:hint="eastAsia" w:eastAsia="宋体" w:cs="宋体"/>
          <w:color w:val="auto"/>
          <w:highlight w:val="none"/>
        </w:rPr>
        <w:t>对本报价函承诺负全部法律责任。</w:t>
      </w:r>
    </w:p>
    <w:p w14:paraId="3C39D059">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4.在整个询价过程中，我方若有违规行为，接受按照《中华人民共和国政府采购法》和《询价文件》之规定给予惩罚。</w:t>
      </w:r>
    </w:p>
    <w:p w14:paraId="15F996D0">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5.我方若成为成交供应商，将按照报价结果签订合同，并且严格履行合同义务。本报价函将成为合同不可分割的一部分，与合同具有同等的法律效力。</w:t>
      </w:r>
    </w:p>
    <w:p w14:paraId="00FCE2AA">
      <w:pPr>
        <w:tabs>
          <w:tab w:val="left" w:pos="6300"/>
        </w:tabs>
        <w:snapToGrid w:val="0"/>
        <w:spacing w:line="360" w:lineRule="auto"/>
        <w:ind w:firstLine="240" w:firstLineChars="100"/>
        <w:rPr>
          <w:rFonts w:ascii="宋体" w:hAnsi="宋体" w:cs="宋体"/>
          <w:color w:val="auto"/>
          <w:sz w:val="24"/>
          <w:szCs w:val="24"/>
          <w:highlight w:val="none"/>
        </w:rPr>
      </w:pPr>
    </w:p>
    <w:p w14:paraId="02D8D3A2">
      <w:pPr>
        <w:tabs>
          <w:tab w:val="left" w:pos="6300"/>
        </w:tabs>
        <w:snapToGrid w:val="0"/>
        <w:spacing w:line="360" w:lineRule="auto"/>
        <w:ind w:firstLine="570"/>
        <w:rPr>
          <w:rFonts w:ascii="宋体" w:hAnsi="宋体" w:cs="宋体"/>
          <w:color w:val="auto"/>
          <w:sz w:val="24"/>
          <w:szCs w:val="24"/>
          <w:highlight w:val="none"/>
        </w:rPr>
      </w:pPr>
      <w:bookmarkStart w:id="0" w:name="_GoBack"/>
      <w:bookmarkEnd w:id="0"/>
    </w:p>
    <w:p w14:paraId="646D8794">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p>
    <w:p w14:paraId="09D822FB">
      <w:pPr>
        <w:pStyle w:val="9"/>
        <w:ind w:firstLine="480" w:firstLineChars="200"/>
        <w:rPr>
          <w:rFonts w:eastAsia="宋体"/>
          <w:color w:val="auto"/>
          <w:highlight w:val="none"/>
        </w:rPr>
      </w:pPr>
      <w:r>
        <w:rPr>
          <w:rFonts w:hint="eastAsia" w:eastAsia="宋体" w:cs="宋体"/>
          <w:color w:val="auto"/>
          <w:szCs w:val="24"/>
          <w:highlight w:val="none"/>
        </w:rPr>
        <w:t>法定代表人（签字）：</w:t>
      </w:r>
    </w:p>
    <w:p w14:paraId="5E628451">
      <w:pPr>
        <w:tabs>
          <w:tab w:val="left" w:pos="6300"/>
        </w:tabs>
        <w:snapToGrid w:val="0"/>
        <w:spacing w:line="360" w:lineRule="auto"/>
        <w:ind w:firstLine="57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 xml:space="preserve">地址：  </w:t>
      </w:r>
      <w:r>
        <w:rPr>
          <w:rFonts w:hint="eastAsia" w:ascii="宋体" w:hAnsi="宋体" w:cs="宋体"/>
          <w:color w:val="auto"/>
          <w:sz w:val="24"/>
          <w:szCs w:val="24"/>
          <w:highlight w:val="none"/>
          <w:lang w:val="en-US" w:eastAsia="zh-CN"/>
        </w:rPr>
        <w:t xml:space="preserve"> </w:t>
      </w:r>
    </w:p>
    <w:p w14:paraId="727736D5">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61537651">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3815810B">
      <w:pPr>
        <w:tabs>
          <w:tab w:val="left" w:pos="6300"/>
        </w:tabs>
        <w:snapToGrid w:val="0"/>
        <w:spacing w:line="360" w:lineRule="auto"/>
        <w:ind w:firstLine="570"/>
        <w:rPr>
          <w:rFonts w:ascii="宋体" w:hAnsi="宋体" w:cs="宋体"/>
          <w:color w:val="auto"/>
          <w:sz w:val="24"/>
          <w:szCs w:val="24"/>
          <w:highlight w:val="none"/>
        </w:rPr>
      </w:pPr>
      <w:r>
        <w:rPr>
          <w:rFonts w:hint="eastAsia" w:ascii="宋体" w:hAnsi="宋体" w:cs="宋体"/>
          <w:color w:val="auto"/>
          <w:sz w:val="24"/>
          <w:szCs w:val="24"/>
          <w:highlight w:val="none"/>
        </w:rPr>
        <w:t>联系人：</w:t>
      </w:r>
    </w:p>
    <w:p w14:paraId="7DEA6841">
      <w:pPr>
        <w:snapToGrid w:val="0"/>
        <w:spacing w:line="360" w:lineRule="auto"/>
        <w:ind w:firstLine="480" w:firstLineChars="200"/>
        <w:rPr>
          <w:color w:val="auto"/>
          <w:highlight w:val="none"/>
        </w:rPr>
      </w:pPr>
      <w:r>
        <w:rPr>
          <w:rFonts w:hint="eastAsia" w:ascii="宋体" w:hAnsi="宋体" w:cs="宋体"/>
          <w:color w:val="auto"/>
          <w:sz w:val="24"/>
          <w:szCs w:val="24"/>
          <w:highlight w:val="none"/>
        </w:rPr>
        <w:t xml:space="preserve">                               年   月   日</w:t>
      </w:r>
    </w:p>
    <w:sectPr>
      <w:pgSz w:w="11906" w:h="16838"/>
      <w:pgMar w:top="1984" w:right="1446" w:bottom="1644" w:left="144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CC1124A-5C31-4E0B-BAF2-B42A7E218436}"/>
  </w:font>
  <w:font w:name="方正仿宋_GBK">
    <w:panose1 w:val="02000000000000000000"/>
    <w:charset w:val="86"/>
    <w:family w:val="auto"/>
    <w:pitch w:val="default"/>
    <w:sig w:usb0="00000001" w:usb1="080E0000" w:usb2="00000000" w:usb3="00000000" w:csb0="00040000" w:csb1="00000000"/>
    <w:embedRegular r:id="rId2" w:fontKey="{B2835C01-D5A2-405D-BEA3-CF07D256E54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064C13"/>
    <w:rsid w:val="00086F93"/>
    <w:rsid w:val="0017384A"/>
    <w:rsid w:val="001B364E"/>
    <w:rsid w:val="001D10D5"/>
    <w:rsid w:val="00246061"/>
    <w:rsid w:val="00304D8F"/>
    <w:rsid w:val="0030640D"/>
    <w:rsid w:val="00342047"/>
    <w:rsid w:val="003548C5"/>
    <w:rsid w:val="0036487C"/>
    <w:rsid w:val="00367CE0"/>
    <w:rsid w:val="003E7BD8"/>
    <w:rsid w:val="00404D54"/>
    <w:rsid w:val="00421585"/>
    <w:rsid w:val="004A3312"/>
    <w:rsid w:val="004E3546"/>
    <w:rsid w:val="00581752"/>
    <w:rsid w:val="005F4816"/>
    <w:rsid w:val="00614881"/>
    <w:rsid w:val="006861B0"/>
    <w:rsid w:val="0073688F"/>
    <w:rsid w:val="007369A0"/>
    <w:rsid w:val="00786BF5"/>
    <w:rsid w:val="007C7BC8"/>
    <w:rsid w:val="008C4FCD"/>
    <w:rsid w:val="009923D2"/>
    <w:rsid w:val="00993073"/>
    <w:rsid w:val="00A46F64"/>
    <w:rsid w:val="00A87144"/>
    <w:rsid w:val="00AE3302"/>
    <w:rsid w:val="00C11603"/>
    <w:rsid w:val="00C313FB"/>
    <w:rsid w:val="00C646FA"/>
    <w:rsid w:val="00D115E7"/>
    <w:rsid w:val="00D119D7"/>
    <w:rsid w:val="00D13CB1"/>
    <w:rsid w:val="00D32689"/>
    <w:rsid w:val="00D70EC2"/>
    <w:rsid w:val="00DA54CF"/>
    <w:rsid w:val="00DA5DAF"/>
    <w:rsid w:val="00DB4E80"/>
    <w:rsid w:val="00E57DE3"/>
    <w:rsid w:val="00F0487F"/>
    <w:rsid w:val="00F4063A"/>
    <w:rsid w:val="00F46C9A"/>
    <w:rsid w:val="01B0664E"/>
    <w:rsid w:val="022E1402"/>
    <w:rsid w:val="022F436A"/>
    <w:rsid w:val="04182746"/>
    <w:rsid w:val="058B3D03"/>
    <w:rsid w:val="073D32F5"/>
    <w:rsid w:val="086230FE"/>
    <w:rsid w:val="0ACD1B3D"/>
    <w:rsid w:val="0ADD3FAE"/>
    <w:rsid w:val="0B122005"/>
    <w:rsid w:val="0CDD2D53"/>
    <w:rsid w:val="10E540B1"/>
    <w:rsid w:val="140D7D73"/>
    <w:rsid w:val="14932D03"/>
    <w:rsid w:val="181B0BD3"/>
    <w:rsid w:val="191E1684"/>
    <w:rsid w:val="1B541453"/>
    <w:rsid w:val="1C1A2D59"/>
    <w:rsid w:val="1CB239FF"/>
    <w:rsid w:val="1CB659F1"/>
    <w:rsid w:val="20CB6CB7"/>
    <w:rsid w:val="25981347"/>
    <w:rsid w:val="270D67FE"/>
    <w:rsid w:val="27133A29"/>
    <w:rsid w:val="27321A96"/>
    <w:rsid w:val="28D11CDD"/>
    <w:rsid w:val="29010B9E"/>
    <w:rsid w:val="2B9106D3"/>
    <w:rsid w:val="2BBF5B57"/>
    <w:rsid w:val="2C482A44"/>
    <w:rsid w:val="2C964A81"/>
    <w:rsid w:val="2EC211EA"/>
    <w:rsid w:val="304765B2"/>
    <w:rsid w:val="30D23125"/>
    <w:rsid w:val="328062C5"/>
    <w:rsid w:val="33907E8C"/>
    <w:rsid w:val="347F2794"/>
    <w:rsid w:val="34A62CC8"/>
    <w:rsid w:val="381C797F"/>
    <w:rsid w:val="3AA06FEA"/>
    <w:rsid w:val="3AE05CBA"/>
    <w:rsid w:val="3C1B5BAC"/>
    <w:rsid w:val="4048174B"/>
    <w:rsid w:val="405614B0"/>
    <w:rsid w:val="41612E9A"/>
    <w:rsid w:val="41DE4E43"/>
    <w:rsid w:val="424B3172"/>
    <w:rsid w:val="43F81467"/>
    <w:rsid w:val="44A742AF"/>
    <w:rsid w:val="4763768D"/>
    <w:rsid w:val="4E7D5950"/>
    <w:rsid w:val="4FA76912"/>
    <w:rsid w:val="505418DC"/>
    <w:rsid w:val="516910D1"/>
    <w:rsid w:val="51D5531F"/>
    <w:rsid w:val="52901701"/>
    <w:rsid w:val="530A3D39"/>
    <w:rsid w:val="54FC26B7"/>
    <w:rsid w:val="553D1193"/>
    <w:rsid w:val="56EE00F5"/>
    <w:rsid w:val="5764628E"/>
    <w:rsid w:val="599022FF"/>
    <w:rsid w:val="59E049F9"/>
    <w:rsid w:val="59ED08EF"/>
    <w:rsid w:val="5A8272CD"/>
    <w:rsid w:val="5EC53368"/>
    <w:rsid w:val="61F061FA"/>
    <w:rsid w:val="63A07F6E"/>
    <w:rsid w:val="65A45331"/>
    <w:rsid w:val="6C1578A5"/>
    <w:rsid w:val="6EB20ABF"/>
    <w:rsid w:val="71272553"/>
    <w:rsid w:val="752D2B8E"/>
    <w:rsid w:val="79EC7DDC"/>
    <w:rsid w:val="7CED3690"/>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 w:type="paragraph" w:customStyle="1" w:styleId="20">
    <w:name w:val="Default"/>
    <w:qFormat/>
    <w:uiPriority w:val="0"/>
    <w:pPr>
      <w:widowControl w:val="0"/>
      <w:autoSpaceDE w:val="0"/>
      <w:autoSpaceDN w:val="0"/>
      <w:adjustRightInd w:val="0"/>
    </w:pPr>
    <w:rPr>
      <w:rFonts w:ascii="宋体"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2207</Words>
  <Characters>2326</Characters>
  <Lines>18</Lines>
  <Paragraphs>5</Paragraphs>
  <TotalTime>52</TotalTime>
  <ScaleCrop>false</ScaleCrop>
  <LinksUpToDate>false</LinksUpToDate>
  <CharactersWithSpaces>2425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2025-05-08T06:27:00Z</dcterms:created>
  <dc:creator>丹姐</dc:creator>
  <cp:lastModifiedBy>航</cp:lastModifiedBy>
  <cp:lastPrinted>2024-09-09T01:44:00Z</cp:lastPrinted>
  <dcterms:modified xsi:type="dcterms:W3CDTF">2025-05-14T06:32:10Z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815754F477254619A35FFFBC467BECD1_13</vt:lpwstr>
  </property>
  <property fmtid="{D5CDD505-2E9C-101B-9397-08002B2CF9AE}" pid="4" name="KSOTemplateDocerSaveRecord">
    <vt:lpwstr>eyJoZGlkIjoiY2Y4Njg0NGFmMzgwOWY1MjIxY2RhNmQ5MDY0NGQxMDUiLCJ1c2VySWQiOiI0MzM3MDk0NTkifQ==</vt:lpwstr>
  </property>
</Properties>
</file>