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9F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i w:val="0"/>
          <w:caps w:val="0"/>
          <w:color w:val="000000"/>
          <w:spacing w:val="20"/>
          <w:sz w:val="44"/>
          <w:szCs w:val="44"/>
          <w:shd w:val="clear" w:color="auto" w:fill="FBFDFF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i w:val="0"/>
          <w:caps w:val="0"/>
          <w:color w:val="000000"/>
          <w:spacing w:val="20"/>
          <w:sz w:val="32"/>
          <w:szCs w:val="32"/>
          <w:shd w:val="clear" w:color="auto" w:fill="FBFDFF"/>
          <w:lang w:val="en-US" w:eastAsia="zh-CN"/>
        </w:rPr>
        <w:t>附件1</w:t>
      </w:r>
    </w:p>
    <w:p w14:paraId="2B2F7D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重庆市文物考古研究院</w:t>
      </w:r>
    </w:p>
    <w:p w14:paraId="19FCCE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2025年第二季度公开招聘工作人员进入面试资格复审人员名单</w:t>
      </w:r>
    </w:p>
    <w:tbl>
      <w:tblPr>
        <w:tblStyle w:val="4"/>
        <w:tblW w:w="137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929"/>
        <w:gridCol w:w="1754"/>
        <w:gridCol w:w="1575"/>
        <w:gridCol w:w="1260"/>
        <w:gridCol w:w="2025"/>
        <w:gridCol w:w="1395"/>
        <w:gridCol w:w="1050"/>
        <w:gridCol w:w="975"/>
        <w:gridCol w:w="1200"/>
        <w:gridCol w:w="966"/>
      </w:tblGrid>
      <w:tr w14:paraId="2E56B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01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C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5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职业能力倾向测验成绩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C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综合应用能力成绩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02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专业科目成绩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折合成绩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2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 w14:paraId="6ADE9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60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2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黄影风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F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5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田野考古岗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5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2150801700422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2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7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D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37.67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8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7EEA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杨庆雯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DC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D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3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田野考古岗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C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2150801700909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63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A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36.25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0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39AF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76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5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黄婷婷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4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田野考古岗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2150801703602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5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1A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4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30.92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6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5599C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D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魏逸凡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A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1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考古数字化岗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2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3150802301204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7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36.53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7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EE93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云洋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B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F0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考古数字化岗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E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3150802301227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8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9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4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61.5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36.03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316B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1A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6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向晟町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4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考古数字化岗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7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3150802301213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DE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61.5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35.97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6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1B197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D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黎琳琪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DB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财务会计岗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1150802301118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4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90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38.07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EB25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F8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席月玉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C6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财务会计岗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1150802301113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D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B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33.00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0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E356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D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黄丹华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重庆市文化和旅游发展委员会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重庆市文物考古研究院（重庆文化遗产保护中心）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7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财务会计岗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D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1150802301117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7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7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4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C0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32.53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 w14:paraId="6B9E9E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 w14:paraId="47886FCC">
      <w:pPr>
        <w:rPr>
          <w:b/>
          <w:bCs/>
        </w:rPr>
      </w:pPr>
    </w:p>
    <w:p w14:paraId="19D2D224">
      <w:pPr>
        <w:rPr>
          <w:b/>
          <w:bCs/>
        </w:rPr>
      </w:pPr>
    </w:p>
    <w:p w14:paraId="0CDA1F18">
      <w:pPr>
        <w:rPr>
          <w:b/>
          <w:bCs/>
        </w:rPr>
      </w:pPr>
    </w:p>
    <w:p w14:paraId="6FEF722B">
      <w:pPr>
        <w:rPr>
          <w:b/>
          <w:bCs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925C84-A0DF-49B8-943C-BBF35110000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08268F0-66C9-41E2-930F-405986D9475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90931919-985E-4F79-AB50-63BDCEF93882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E9F5F394-23CB-4916-94FD-B9F04EFFBB5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1414A"/>
    <w:rsid w:val="19126D8C"/>
    <w:rsid w:val="31BF29D4"/>
    <w:rsid w:val="39A81E29"/>
    <w:rsid w:val="41447D73"/>
    <w:rsid w:val="435B0EA1"/>
    <w:rsid w:val="6D555E27"/>
    <w:rsid w:val="743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779</Words>
  <Characters>1053</Characters>
  <Lines>0</Lines>
  <Paragraphs>0</Paragraphs>
  <TotalTime>170</TotalTime>
  <ScaleCrop>false</ScaleCrop>
  <LinksUpToDate>false</LinksUpToDate>
  <CharactersWithSpaces>1053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2025-07-21T02:14:00Z</dcterms:created>
  <dc:creator>hp</dc:creator>
  <cp:lastModifiedBy>海山</cp:lastModifiedBy>
  <dcterms:modified xsi:type="dcterms:W3CDTF">2025-07-21T06:59:26Z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eyJoZGlkIjoiNWFiYjBiNDE0NGZiNzJlZGEzOGU5ZWU2ZGFmN2Q4NGEiLCJ1c2VySWQiOiIzMjA1OTYyMzcifQ==</vt:lpwstr>
  </property>
  <property fmtid="{D5CDD505-2E9C-101B-9397-08002B2CF9AE}" pid="4" name="ICV">
    <vt:lpwstr>0186B30CA25644AD8BBCDAF86986B255_13</vt:lpwstr>
  </property>
</Properties>
</file>