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BA7E8">
      <w:pPr>
        <w:widowControl/>
        <w:shd w:val="clear" w:color="auto" w:fill="FFFFFF"/>
        <w:spacing w:line="500" w:lineRule="exact"/>
        <w:jc w:val="center"/>
        <w:rPr>
          <w:rFonts w:eastAsia="方正仿宋_GBK" w:cs="宋体" w:asciiTheme="minorHAnsi" w:hAnsiTheme="minorHAnsi"/>
          <w:b/>
          <w:bCs/>
          <w:color w:val="auto"/>
          <w:kern w:val="0"/>
          <w:sz w:val="32"/>
          <w:szCs w:val="32"/>
          <w:highlight w:val="none"/>
        </w:rPr>
      </w:pPr>
    </w:p>
    <w:p w14:paraId="3A803D62">
      <w:pPr>
        <w:widowControl/>
        <w:shd w:val="clear" w:color="auto" w:fill="FFFFFF"/>
        <w:spacing w:line="500" w:lineRule="exact"/>
        <w:rPr>
          <w:rFonts w:ascii="方正仿宋_GBK" w:hAnsi="宋体" w:eastAsia="方正仿宋_GBK" w:cs="宋体"/>
          <w:b/>
          <w:bCs/>
          <w:color w:val="auto"/>
          <w:kern w:val="0"/>
          <w:sz w:val="32"/>
          <w:szCs w:val="32"/>
          <w:highlight w:val="none"/>
        </w:rPr>
      </w:pPr>
    </w:p>
    <w:p w14:paraId="1867F526">
      <w:pPr>
        <w:widowControl/>
        <w:shd w:val="clear" w:color="auto" w:fill="FFFFFF"/>
        <w:spacing w:line="500" w:lineRule="exact"/>
        <w:jc w:val="center"/>
        <w:rPr>
          <w:rFonts w:ascii="方正仿宋_GBK" w:hAnsi="宋体" w:eastAsia="方正仿宋_GBK" w:cs="宋体"/>
          <w:b/>
          <w:bCs/>
          <w:color w:val="auto"/>
          <w:kern w:val="0"/>
          <w:sz w:val="32"/>
          <w:szCs w:val="32"/>
          <w:highlight w:val="none"/>
        </w:rPr>
      </w:pPr>
    </w:p>
    <w:p w14:paraId="7068CC5A">
      <w:pPr>
        <w:jc w:val="center"/>
        <w:rPr>
          <w:rFonts w:ascii="宋体" w:hAnsi="宋体" w:cs="宋体"/>
          <w:b/>
          <w:bCs/>
          <w:color w:val="auto"/>
          <w:spacing w:val="80"/>
          <w:sz w:val="260"/>
          <w:szCs w:val="260"/>
          <w:highlight w:val="none"/>
        </w:rPr>
      </w:pPr>
      <w:r>
        <w:rPr>
          <w:rFonts w:hint="eastAsia" w:ascii="宋体" w:hAnsi="宋体" w:cs="宋体"/>
          <w:b/>
          <w:bCs/>
          <w:color w:val="auto"/>
          <w:sz w:val="96"/>
          <w:szCs w:val="56"/>
          <w:highlight w:val="none"/>
        </w:rPr>
        <w:t>询价文件</w:t>
      </w:r>
    </w:p>
    <w:p w14:paraId="641D7F7A">
      <w:pPr>
        <w:spacing w:line="700" w:lineRule="exact"/>
        <w:ind w:left="3196" w:leftChars="570" w:hanging="1600" w:hangingChars="500"/>
        <w:rPr>
          <w:rFonts w:ascii="宋体" w:hAnsi="宋体" w:cs="宋体"/>
          <w:color w:val="auto"/>
          <w:sz w:val="32"/>
          <w:szCs w:val="32"/>
          <w:highlight w:val="none"/>
        </w:rPr>
      </w:pPr>
    </w:p>
    <w:p w14:paraId="60D516FF">
      <w:pPr>
        <w:spacing w:line="700" w:lineRule="exact"/>
        <w:ind w:left="3196" w:leftChars="570" w:hanging="1600" w:hangingChars="500"/>
        <w:rPr>
          <w:rFonts w:ascii="宋体" w:hAnsi="宋体" w:cs="宋体"/>
          <w:color w:val="auto"/>
          <w:sz w:val="32"/>
          <w:szCs w:val="32"/>
          <w:highlight w:val="none"/>
        </w:rPr>
      </w:pPr>
    </w:p>
    <w:p w14:paraId="11DE764C">
      <w:pPr>
        <w:widowControl/>
        <w:shd w:val="clear" w:color="auto" w:fill="FFFFFF"/>
        <w:spacing w:line="500" w:lineRule="exact"/>
        <w:ind w:left="840" w:leftChars="300"/>
        <w:jc w:val="left"/>
        <w:rPr>
          <w:rFonts w:hint="eastAsia" w:ascii="宋体" w:hAnsi="宋体" w:cs="宋体"/>
          <w:b/>
          <w:bCs/>
          <w:color w:val="auto"/>
          <w:kern w:val="0"/>
          <w:sz w:val="40"/>
          <w:szCs w:val="40"/>
          <w:highlight w:val="none"/>
          <w:u w:val="none"/>
        </w:rPr>
      </w:pPr>
      <w:r>
        <w:rPr>
          <w:rFonts w:hint="eastAsia" w:ascii="宋体" w:hAnsi="宋体" w:cs="宋体"/>
          <w:b/>
          <w:bCs/>
          <w:color w:val="auto"/>
          <w:kern w:val="0"/>
          <w:sz w:val="40"/>
          <w:szCs w:val="40"/>
          <w:highlight w:val="none"/>
        </w:rPr>
        <w:t>项目名称：</w:t>
      </w:r>
      <w:r>
        <w:rPr>
          <w:rFonts w:hint="eastAsia" w:ascii="宋体" w:hAnsi="宋体" w:eastAsia="宋体" w:cs="宋体"/>
          <w:b/>
          <w:bCs/>
          <w:color w:val="auto"/>
          <w:kern w:val="0"/>
          <w:sz w:val="40"/>
          <w:szCs w:val="40"/>
          <w:highlight w:val="none"/>
          <w:u w:val="none"/>
          <w:lang w:val="en-US" w:eastAsia="zh-CN"/>
        </w:rPr>
        <w:t>出土文物数字化管理研究项目RFID设备采购</w:t>
      </w:r>
    </w:p>
    <w:p w14:paraId="510525F0">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2AB37F0D">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25D0E054">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691F6E8F">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300F5F9C">
      <w:pPr>
        <w:widowControl/>
        <w:shd w:val="clear" w:color="auto" w:fill="FFFFFF"/>
        <w:spacing w:line="500" w:lineRule="exact"/>
        <w:ind w:left="840" w:leftChars="300"/>
        <w:jc w:val="left"/>
        <w:rPr>
          <w:rFonts w:hint="eastAsia" w:ascii="宋体" w:hAnsi="宋体" w:cs="宋体"/>
          <w:b/>
          <w:bCs/>
          <w:color w:val="auto"/>
          <w:kern w:val="0"/>
          <w:sz w:val="40"/>
          <w:szCs w:val="40"/>
          <w:highlight w:val="none"/>
        </w:rPr>
      </w:pPr>
    </w:p>
    <w:p w14:paraId="4FEB74A8">
      <w:pPr>
        <w:widowControl/>
        <w:shd w:val="clear" w:color="auto" w:fill="FFFFFF"/>
        <w:spacing w:line="500" w:lineRule="exact"/>
        <w:ind w:left="840" w:leftChars="300"/>
        <w:jc w:val="left"/>
        <w:rPr>
          <w:rFonts w:ascii="宋体" w:hAnsi="宋体" w:cs="宋体"/>
          <w:b/>
          <w:bCs/>
          <w:color w:val="auto"/>
          <w:kern w:val="0"/>
          <w:sz w:val="40"/>
          <w:szCs w:val="40"/>
          <w:highlight w:val="none"/>
        </w:rPr>
      </w:pPr>
    </w:p>
    <w:p w14:paraId="2CC37FE2">
      <w:pPr>
        <w:widowControl/>
        <w:shd w:val="clear" w:color="auto" w:fill="FFFFFF"/>
        <w:spacing w:line="500" w:lineRule="exact"/>
        <w:ind w:left="840" w:leftChars="300" w:firstLine="402" w:firstLineChars="100"/>
        <w:jc w:val="left"/>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采购人：重庆市文物考古研究院</w:t>
      </w:r>
    </w:p>
    <w:p w14:paraId="7DA3A363">
      <w:pPr>
        <w:widowControl/>
        <w:shd w:val="clear" w:color="auto" w:fill="FFFFFF"/>
        <w:spacing w:line="500" w:lineRule="exact"/>
        <w:ind w:left="840" w:leftChars="300"/>
        <w:jc w:val="left"/>
        <w:rPr>
          <w:rFonts w:ascii="宋体" w:hAnsi="宋体" w:cs="宋体"/>
          <w:b/>
          <w:bCs/>
          <w:color w:val="auto"/>
          <w:kern w:val="0"/>
          <w:sz w:val="40"/>
          <w:szCs w:val="40"/>
          <w:highlight w:val="none"/>
        </w:rPr>
      </w:pPr>
      <w:r>
        <w:rPr>
          <w:rFonts w:hint="eastAsia" w:ascii="宋体" w:hAnsi="宋体" w:cs="宋体"/>
          <w:b/>
          <w:bCs/>
          <w:color w:val="auto"/>
          <w:kern w:val="0"/>
          <w:sz w:val="40"/>
          <w:szCs w:val="40"/>
          <w:highlight w:val="none"/>
        </w:rPr>
        <w:t xml:space="preserve">         (重庆文化遗产保护中心)</w:t>
      </w:r>
    </w:p>
    <w:p w14:paraId="58EE6803">
      <w:pPr>
        <w:widowControl/>
        <w:shd w:val="clear" w:color="auto" w:fill="FFFFFF"/>
        <w:spacing w:line="500" w:lineRule="exact"/>
        <w:jc w:val="center"/>
        <w:rPr>
          <w:rFonts w:ascii="宋体" w:hAnsi="宋体" w:cs="宋体"/>
          <w:b/>
          <w:bCs/>
          <w:color w:val="auto"/>
          <w:kern w:val="0"/>
          <w:sz w:val="32"/>
          <w:szCs w:val="32"/>
          <w:highlight w:val="none"/>
        </w:rPr>
      </w:pPr>
    </w:p>
    <w:p w14:paraId="051DBCD7">
      <w:pPr>
        <w:widowControl/>
        <w:shd w:val="clear" w:color="auto" w:fill="FFFFFF"/>
        <w:spacing w:line="500" w:lineRule="exact"/>
        <w:jc w:val="center"/>
        <w:rPr>
          <w:rFonts w:ascii="宋体" w:hAnsi="宋体" w:cs="宋体"/>
          <w:b/>
          <w:bCs/>
          <w:color w:val="auto"/>
          <w:kern w:val="0"/>
          <w:sz w:val="32"/>
          <w:szCs w:val="32"/>
          <w:highlight w:val="none"/>
        </w:rPr>
      </w:pPr>
    </w:p>
    <w:p w14:paraId="27085A05">
      <w:pPr>
        <w:widowControl/>
        <w:shd w:val="clear" w:color="auto" w:fill="FFFFFF"/>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二〇二五年</w:t>
      </w:r>
      <w:r>
        <w:rPr>
          <w:rFonts w:hint="eastAsia" w:ascii="宋体" w:hAnsi="宋体" w:cs="宋体"/>
          <w:b/>
          <w:bCs/>
          <w:color w:val="auto"/>
          <w:kern w:val="0"/>
          <w:sz w:val="32"/>
          <w:szCs w:val="32"/>
          <w:highlight w:val="none"/>
          <w:lang w:val="en-US" w:eastAsia="zh-CN"/>
        </w:rPr>
        <w:t>八</w:t>
      </w:r>
      <w:r>
        <w:rPr>
          <w:rFonts w:hint="eastAsia" w:ascii="宋体" w:hAnsi="宋体" w:cs="宋体"/>
          <w:b/>
          <w:bCs/>
          <w:color w:val="auto"/>
          <w:kern w:val="0"/>
          <w:sz w:val="32"/>
          <w:szCs w:val="32"/>
          <w:highlight w:val="none"/>
        </w:rPr>
        <w:t>月</w:t>
      </w:r>
    </w:p>
    <w:p w14:paraId="4A1BC014">
      <w:pPr>
        <w:widowControl/>
        <w:shd w:val="clear" w:color="auto" w:fill="FFFFFF"/>
        <w:spacing w:line="500" w:lineRule="exact"/>
        <w:jc w:val="center"/>
        <w:rPr>
          <w:rFonts w:ascii="宋体" w:hAnsi="宋体" w:cs="宋体"/>
          <w:b/>
          <w:bCs/>
          <w:color w:val="auto"/>
          <w:kern w:val="0"/>
          <w:sz w:val="32"/>
          <w:szCs w:val="32"/>
          <w:highlight w:val="none"/>
        </w:rPr>
      </w:pPr>
    </w:p>
    <w:p w14:paraId="38B610B7">
      <w:pPr>
        <w:widowControl/>
        <w:shd w:val="clear" w:color="auto" w:fill="FFFFFF"/>
        <w:spacing w:line="500" w:lineRule="exact"/>
        <w:jc w:val="center"/>
        <w:rPr>
          <w:rFonts w:ascii="宋体" w:hAnsi="宋体" w:cs="宋体"/>
          <w:b/>
          <w:bCs/>
          <w:color w:val="auto"/>
          <w:kern w:val="0"/>
          <w:sz w:val="32"/>
          <w:szCs w:val="32"/>
          <w:highlight w:val="none"/>
        </w:rPr>
      </w:pPr>
    </w:p>
    <w:p w14:paraId="5A596379">
      <w:pPr>
        <w:widowControl/>
        <w:shd w:val="clear" w:color="auto" w:fill="FFFFFF"/>
        <w:spacing w:line="500" w:lineRule="exact"/>
        <w:jc w:val="center"/>
        <w:rPr>
          <w:rFonts w:ascii="宋体" w:hAnsi="宋体" w:cs="宋体"/>
          <w:b/>
          <w:bCs/>
          <w:color w:val="auto"/>
          <w:kern w:val="0"/>
          <w:sz w:val="32"/>
          <w:szCs w:val="32"/>
          <w:highlight w:val="none"/>
        </w:rPr>
      </w:pPr>
    </w:p>
    <w:p w14:paraId="749FD4A7">
      <w:pPr>
        <w:widowControl/>
        <w:shd w:val="clear" w:color="auto" w:fill="auto"/>
        <w:spacing w:line="240" w:lineRule="auto"/>
        <w:jc w:val="left"/>
        <w:rPr>
          <w:rFonts w:ascii="宋体" w:hAnsi="宋体" w:cs="宋体"/>
          <w:b/>
          <w:bCs/>
          <w:color w:val="auto"/>
          <w:kern w:val="0"/>
          <w:sz w:val="32"/>
          <w:szCs w:val="32"/>
          <w:highlight w:val="none"/>
        </w:rPr>
      </w:pPr>
      <w:r>
        <w:rPr>
          <w:rFonts w:ascii="宋体" w:hAnsi="宋体" w:cs="宋体"/>
          <w:b/>
          <w:bCs/>
          <w:color w:val="auto"/>
          <w:kern w:val="0"/>
          <w:sz w:val="32"/>
          <w:szCs w:val="32"/>
          <w:highlight w:val="none"/>
        </w:rPr>
        <w:br w:type="page"/>
      </w:r>
    </w:p>
    <w:p w14:paraId="47B9AEC2">
      <w:pPr>
        <w:widowControl/>
        <w:shd w:val="clear" w:color="auto" w:fill="FFFFFF"/>
        <w:spacing w:line="50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询价公告</w:t>
      </w:r>
    </w:p>
    <w:p w14:paraId="1C208ACF">
      <w:pPr>
        <w:pStyle w:val="11"/>
        <w:widowControl/>
        <w:numPr>
          <w:ilvl w:val="0"/>
          <w:numId w:val="1"/>
        </w:numPr>
        <w:shd w:val="clear" w:color="auto" w:fill="FFFFFF"/>
        <w:spacing w:line="500" w:lineRule="exact"/>
        <w:ind w:firstLineChars="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服务内容</w:t>
      </w:r>
    </w:p>
    <w:p w14:paraId="35489918">
      <w:pPr>
        <w:keepNext w:val="0"/>
        <w:keepLines w:val="0"/>
        <w:pageBreakBefore w:val="0"/>
        <w:widowControl/>
        <w:kinsoku/>
        <w:wordWrap/>
        <w:overflowPunct/>
        <w:topLinePunct w:val="0"/>
        <w:autoSpaceDE/>
        <w:autoSpaceDN/>
        <w:bidi w:val="0"/>
        <w:adjustRightInd/>
        <w:snapToGrid/>
        <w:spacing w:line="594" w:lineRule="exact"/>
        <w:ind w:firstLine="480" w:firstLineChars="200"/>
        <w:jc w:val="left"/>
        <w:textAlignment w:val="auto"/>
        <w:rPr>
          <w:rFonts w:hint="default" w:asciiTheme="minorEastAsia" w:hAnsiTheme="minorEastAsia" w:eastAsiaTheme="minorEastAsia" w:cstheme="minorEastAsia"/>
          <w:color w:val="auto"/>
          <w:kern w:val="0"/>
          <w:sz w:val="24"/>
          <w:szCs w:val="24"/>
          <w:highlight w:val="none"/>
          <w:u w:val="none"/>
          <w:lang w:val="en-US" w:eastAsia="zh-CN"/>
        </w:rPr>
      </w:pPr>
      <w:r>
        <w:rPr>
          <w:rFonts w:hint="eastAsia" w:asciiTheme="minorEastAsia" w:hAnsiTheme="minorEastAsia" w:eastAsiaTheme="minorEastAsia" w:cstheme="minorEastAsia"/>
          <w:color w:val="auto"/>
          <w:kern w:val="0"/>
          <w:sz w:val="24"/>
          <w:szCs w:val="24"/>
          <w:highlight w:val="none"/>
          <w:u w:val="none"/>
          <w:lang w:val="en-US" w:eastAsia="zh-CN"/>
        </w:rPr>
        <w:t>为实现我院院藏出土文物标准化、数字化、动态化管理，我院研发了院藏出土文物数字化管理系统，模块内容包括文物管理、入库、出库、借展、修复、定位管理等。同时，采集出土文物特征信息，建立出土文物特征信息数据库，分析、汇总各类文物特征信息，通过AI识别技术、视频分析技术，对比特征信息数据库信息，自动生成入库文物基本信息。</w:t>
      </w:r>
      <w:r>
        <w:rPr>
          <w:rFonts w:hint="eastAsia" w:asciiTheme="minorEastAsia" w:hAnsiTheme="minorEastAsia" w:eastAsiaTheme="minorEastAsia" w:cstheme="minorEastAsia"/>
          <w:color w:val="auto"/>
          <w:kern w:val="0"/>
          <w:sz w:val="24"/>
          <w:szCs w:val="24"/>
          <w:highlight w:val="none"/>
          <w:u w:val="none"/>
          <w:lang w:val="en-US" w:eastAsia="zh-CN"/>
        </w:rPr>
        <w:t>为确保系统高效运行，</w:t>
      </w:r>
      <w:r>
        <w:rPr>
          <w:rFonts w:hint="eastAsia" w:asciiTheme="minorEastAsia" w:hAnsiTheme="minorEastAsia" w:eastAsiaTheme="minorEastAsia" w:cstheme="minorEastAsia"/>
          <w:color w:val="auto"/>
          <w:kern w:val="0"/>
          <w:sz w:val="24"/>
          <w:szCs w:val="24"/>
          <w:highlight w:val="none"/>
          <w:u w:val="none"/>
          <w:lang w:val="en-US" w:eastAsia="zh-CN"/>
        </w:rPr>
        <w:t>拟配置与数字化管理系统深度匹配的RFID设备，</w:t>
      </w:r>
      <w:r>
        <w:rPr>
          <w:rFonts w:hint="eastAsia" w:asciiTheme="minorEastAsia" w:hAnsiTheme="minorEastAsia" w:eastAsiaTheme="minorEastAsia" w:cstheme="minorEastAsia"/>
          <w:color w:val="auto"/>
          <w:kern w:val="0"/>
          <w:sz w:val="24"/>
          <w:szCs w:val="24"/>
          <w:highlight w:val="none"/>
          <w:u w:val="none"/>
          <w:lang w:val="en-US" w:eastAsia="zh-CN"/>
        </w:rPr>
        <w:t>现我院拟对该项目进行询价，确定供应商为我院服务。</w:t>
      </w:r>
    </w:p>
    <w:p w14:paraId="40C428DC">
      <w:pPr>
        <w:pStyle w:val="11"/>
        <w:widowControl/>
        <w:shd w:val="clear" w:color="auto" w:fill="FFFFFF"/>
        <w:spacing w:line="500" w:lineRule="exact"/>
        <w:ind w:firstLine="480"/>
        <w:jc w:val="left"/>
        <w:rPr>
          <w:rFonts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二、</w:t>
      </w:r>
      <w:r>
        <w:rPr>
          <w:rFonts w:hint="eastAsia" w:asciiTheme="minorEastAsia" w:hAnsiTheme="minorEastAsia" w:eastAsiaTheme="minorEastAsia" w:cstheme="minorEastAsia"/>
          <w:b/>
          <w:bCs/>
          <w:color w:val="auto"/>
          <w:kern w:val="0"/>
          <w:sz w:val="24"/>
          <w:szCs w:val="24"/>
          <w:highlight w:val="none"/>
        </w:rPr>
        <w:t>采购最高限价：</w:t>
      </w:r>
    </w:p>
    <w:p w14:paraId="01C976CF">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人民币</w:t>
      </w:r>
      <w:r>
        <w:rPr>
          <w:rFonts w:hint="eastAsia" w:asciiTheme="minorEastAsia" w:hAnsiTheme="minorEastAsia" w:eastAsiaTheme="minorEastAsia" w:cstheme="minorEastAsia"/>
          <w:color w:val="auto"/>
          <w:kern w:val="0"/>
          <w:sz w:val="24"/>
          <w:szCs w:val="24"/>
          <w:highlight w:val="none"/>
          <w:lang w:val="en-US" w:eastAsia="zh-CN"/>
        </w:rPr>
        <w:t>45290.00</w:t>
      </w:r>
      <w:r>
        <w:rPr>
          <w:rFonts w:hint="eastAsia" w:asciiTheme="minorEastAsia" w:hAnsiTheme="minorEastAsia" w:eastAsiaTheme="minorEastAsia" w:cstheme="minorEastAsia"/>
          <w:color w:val="auto"/>
          <w:kern w:val="0"/>
          <w:sz w:val="24"/>
          <w:szCs w:val="24"/>
          <w:highlight w:val="none"/>
        </w:rPr>
        <w:t>元，大写：</w:t>
      </w:r>
      <w:r>
        <w:rPr>
          <w:rFonts w:hint="eastAsia" w:asciiTheme="minorEastAsia" w:hAnsiTheme="minorEastAsia" w:eastAsiaTheme="minorEastAsia" w:cstheme="minorEastAsia"/>
          <w:color w:val="auto"/>
          <w:kern w:val="0"/>
          <w:sz w:val="24"/>
          <w:szCs w:val="24"/>
          <w:highlight w:val="none"/>
          <w:lang w:val="en-US" w:eastAsia="zh-CN"/>
        </w:rPr>
        <w:t>肆万伍仟贰佰玖拾圆</w:t>
      </w:r>
      <w:r>
        <w:rPr>
          <w:rFonts w:hint="eastAsia" w:asciiTheme="minorEastAsia" w:hAnsiTheme="minorEastAsia" w:eastAsiaTheme="minorEastAsia" w:cstheme="minorEastAsia"/>
          <w:color w:val="auto"/>
          <w:kern w:val="0"/>
          <w:sz w:val="24"/>
          <w:szCs w:val="24"/>
          <w:highlight w:val="none"/>
        </w:rPr>
        <w:t>整。</w:t>
      </w:r>
    </w:p>
    <w:p w14:paraId="530F80B4">
      <w:pPr>
        <w:widowControl/>
        <w:shd w:val="clear" w:color="auto" w:fill="FFFFFF"/>
        <w:spacing w:line="500" w:lineRule="exact"/>
        <w:ind w:firstLine="482" w:firstLineChars="200"/>
        <w:jc w:val="left"/>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三、服务内容及技术要求</w:t>
      </w:r>
    </w:p>
    <w:p w14:paraId="29D7B4FD">
      <w:pPr>
        <w:widowControl/>
        <w:numPr>
          <w:ilvl w:val="0"/>
          <w:numId w:val="2"/>
        </w:numPr>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服务内容</w:t>
      </w:r>
    </w:p>
    <w:p w14:paraId="7FA6820C">
      <w:pPr>
        <w:widowControl/>
        <w:shd w:val="clear" w:color="auto" w:fill="FFFFFF"/>
        <w:spacing w:line="500" w:lineRule="exact"/>
        <w:ind w:firstLine="480" w:firstLineChars="200"/>
        <w:jc w:val="left"/>
        <w:rPr>
          <w:rFonts w:hint="eastAsia" w:asciiTheme="minorEastAsia" w:hAnsiTheme="minorEastAsia" w:eastAsiaTheme="minorEastAsia" w:cstheme="minorEastAsia"/>
          <w:b w:val="0"/>
          <w:bCs w:val="0"/>
          <w:color w:val="auto"/>
          <w:kern w:val="0"/>
          <w:sz w:val="24"/>
          <w:szCs w:val="24"/>
          <w:highlight w:val="none"/>
          <w:lang w:val="en-US" w:eastAsia="zh-CN"/>
        </w:rPr>
      </w:pPr>
      <w:r>
        <w:rPr>
          <w:rFonts w:hint="default" w:asciiTheme="minorEastAsia" w:hAnsiTheme="minorEastAsia" w:eastAsiaTheme="minorEastAsia" w:cstheme="minorEastAsia"/>
          <w:b w:val="0"/>
          <w:bCs w:val="0"/>
          <w:color w:val="auto"/>
          <w:kern w:val="0"/>
          <w:sz w:val="24"/>
          <w:szCs w:val="24"/>
          <w:highlight w:val="none"/>
          <w:lang w:val="en-US" w:eastAsia="zh-CN"/>
        </w:rPr>
        <w:t>本次服务内容包含设备购买</w:t>
      </w:r>
      <w:r>
        <w:rPr>
          <w:rFonts w:hint="eastAsia" w:asciiTheme="minorEastAsia" w:hAnsiTheme="minorEastAsia" w:eastAsiaTheme="minorEastAsia" w:cstheme="minorEastAsia"/>
          <w:b w:val="0"/>
          <w:bCs w:val="0"/>
          <w:color w:val="auto"/>
          <w:kern w:val="0"/>
          <w:sz w:val="24"/>
          <w:szCs w:val="24"/>
          <w:highlight w:val="none"/>
          <w:lang w:val="en-US" w:eastAsia="zh-CN"/>
        </w:rPr>
        <w:t>，并</w:t>
      </w:r>
      <w:r>
        <w:rPr>
          <w:rFonts w:hint="default" w:asciiTheme="minorEastAsia" w:hAnsiTheme="minorEastAsia" w:eastAsiaTheme="minorEastAsia" w:cstheme="minorEastAsia"/>
          <w:b w:val="0"/>
          <w:bCs w:val="0"/>
          <w:color w:val="auto"/>
          <w:kern w:val="0"/>
          <w:sz w:val="24"/>
          <w:szCs w:val="24"/>
          <w:highlight w:val="none"/>
          <w:lang w:val="en-US" w:eastAsia="zh-CN"/>
        </w:rPr>
        <w:t>与</w:t>
      </w:r>
      <w:r>
        <w:rPr>
          <w:rFonts w:hint="eastAsia" w:asciiTheme="minorEastAsia" w:hAnsiTheme="minorEastAsia" w:eastAsiaTheme="minorEastAsia" w:cstheme="minorEastAsia"/>
          <w:b w:val="0"/>
          <w:bCs w:val="0"/>
          <w:color w:val="auto"/>
          <w:kern w:val="0"/>
          <w:sz w:val="24"/>
          <w:szCs w:val="24"/>
          <w:highlight w:val="none"/>
          <w:lang w:val="en-US" w:eastAsia="zh-CN"/>
        </w:rPr>
        <w:t>我院出土文物数字化系统深度</w:t>
      </w:r>
      <w:r>
        <w:rPr>
          <w:rFonts w:hint="default" w:asciiTheme="minorEastAsia" w:hAnsiTheme="minorEastAsia" w:eastAsiaTheme="minorEastAsia" w:cstheme="minorEastAsia"/>
          <w:b w:val="0"/>
          <w:bCs w:val="0"/>
          <w:color w:val="auto"/>
          <w:kern w:val="0"/>
          <w:sz w:val="24"/>
          <w:szCs w:val="24"/>
          <w:highlight w:val="none"/>
          <w:lang w:val="en-US" w:eastAsia="zh-CN"/>
        </w:rPr>
        <w:t>匹配</w:t>
      </w:r>
      <w:r>
        <w:rPr>
          <w:rFonts w:hint="eastAsia" w:asciiTheme="minorEastAsia" w:hAnsiTheme="minorEastAsia" w:eastAsiaTheme="minorEastAsia" w:cstheme="minorEastAsia"/>
          <w:b w:val="0"/>
          <w:bCs w:val="0"/>
          <w:color w:val="auto"/>
          <w:kern w:val="0"/>
          <w:sz w:val="24"/>
          <w:szCs w:val="24"/>
          <w:highlight w:val="none"/>
          <w:lang w:val="en-US" w:eastAsia="zh-CN"/>
        </w:rPr>
        <w:t>、兼容。</w:t>
      </w:r>
    </w:p>
    <w:p w14:paraId="57178349">
      <w:pPr>
        <w:widowControl/>
        <w:numPr>
          <w:ilvl w:val="0"/>
          <w:numId w:val="2"/>
        </w:numPr>
        <w:shd w:val="clear" w:color="auto" w:fill="FFFFFF"/>
        <w:spacing w:line="500" w:lineRule="exact"/>
        <w:ind w:firstLine="480" w:firstLineChars="200"/>
        <w:jc w:val="left"/>
        <w:rPr>
          <w:rFonts w:hint="default" w:asciiTheme="minorEastAsia" w:hAnsiTheme="minorEastAsia" w:eastAsiaTheme="minorEastAsia" w:cstheme="minorEastAsia"/>
          <w:b w:val="0"/>
          <w:bCs w:val="0"/>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设备清单</w:t>
      </w:r>
    </w:p>
    <w:tbl>
      <w:tblPr>
        <w:tblStyle w:val="8"/>
        <w:tblW w:w="7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212"/>
        <w:gridCol w:w="761"/>
        <w:gridCol w:w="704"/>
        <w:gridCol w:w="3496"/>
        <w:gridCol w:w="773"/>
      </w:tblGrid>
      <w:tr w14:paraId="01AB2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31" w:type="dxa"/>
            <w:noWrap w:val="0"/>
            <w:vAlign w:val="center"/>
          </w:tcPr>
          <w:p w14:paraId="5515D36A">
            <w:pPr>
              <w:jc w:val="center"/>
              <w:rPr>
                <w:rFonts w:ascii="宋体" w:hAnsi="宋体"/>
                <w:b/>
                <w:color w:val="auto"/>
                <w:sz w:val="24"/>
                <w:highlight w:val="none"/>
              </w:rPr>
            </w:pPr>
            <w:r>
              <w:rPr>
                <w:rFonts w:hint="eastAsia" w:ascii="宋体" w:hAnsi="宋体"/>
                <w:b/>
                <w:color w:val="auto"/>
                <w:sz w:val="24"/>
                <w:highlight w:val="none"/>
              </w:rPr>
              <w:t>序号</w:t>
            </w:r>
          </w:p>
        </w:tc>
        <w:tc>
          <w:tcPr>
            <w:tcW w:w="1212" w:type="dxa"/>
            <w:noWrap w:val="0"/>
            <w:vAlign w:val="center"/>
          </w:tcPr>
          <w:p w14:paraId="1E959201">
            <w:pPr>
              <w:jc w:val="center"/>
              <w:rPr>
                <w:rFonts w:ascii="宋体" w:hAnsi="宋体"/>
                <w:b/>
                <w:color w:val="auto"/>
                <w:sz w:val="24"/>
                <w:highlight w:val="none"/>
              </w:rPr>
            </w:pPr>
            <w:r>
              <w:rPr>
                <w:rFonts w:hint="eastAsia" w:ascii="宋体" w:hAnsi="宋体"/>
                <w:b/>
                <w:color w:val="auto"/>
                <w:sz w:val="24"/>
                <w:highlight w:val="none"/>
                <w:lang w:val="en-US" w:eastAsia="zh-CN"/>
              </w:rPr>
              <w:t>设备</w:t>
            </w:r>
            <w:r>
              <w:rPr>
                <w:rFonts w:hint="eastAsia" w:ascii="宋体" w:hAnsi="宋体"/>
                <w:b/>
                <w:color w:val="auto"/>
                <w:sz w:val="24"/>
                <w:highlight w:val="none"/>
              </w:rPr>
              <w:t>名称</w:t>
            </w:r>
          </w:p>
        </w:tc>
        <w:tc>
          <w:tcPr>
            <w:tcW w:w="761" w:type="dxa"/>
            <w:noWrap w:val="0"/>
            <w:vAlign w:val="center"/>
          </w:tcPr>
          <w:p w14:paraId="0C48A73B">
            <w:pPr>
              <w:jc w:val="center"/>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数量</w:t>
            </w:r>
          </w:p>
        </w:tc>
        <w:tc>
          <w:tcPr>
            <w:tcW w:w="704" w:type="dxa"/>
            <w:noWrap w:val="0"/>
            <w:vAlign w:val="center"/>
          </w:tcPr>
          <w:p w14:paraId="34B721BB">
            <w:pPr>
              <w:jc w:val="center"/>
              <w:rPr>
                <w:rFonts w:hint="default" w:ascii="宋体" w:hAnsi="宋体" w:eastAsiaTheme="minorEastAsia"/>
                <w:b/>
                <w:color w:val="auto"/>
                <w:sz w:val="24"/>
                <w:highlight w:val="none"/>
                <w:lang w:val="en-US" w:eastAsia="zh-CN"/>
              </w:rPr>
            </w:pPr>
            <w:r>
              <w:rPr>
                <w:rFonts w:hint="eastAsia" w:ascii="宋体" w:hAnsi="宋体"/>
                <w:b/>
                <w:color w:val="auto"/>
                <w:sz w:val="24"/>
                <w:highlight w:val="none"/>
                <w:lang w:val="en-US" w:eastAsia="zh-CN"/>
              </w:rPr>
              <w:t>单位</w:t>
            </w:r>
          </w:p>
        </w:tc>
        <w:tc>
          <w:tcPr>
            <w:tcW w:w="3496" w:type="dxa"/>
            <w:noWrap w:val="0"/>
            <w:vAlign w:val="center"/>
          </w:tcPr>
          <w:p w14:paraId="72547B03">
            <w:pPr>
              <w:jc w:val="center"/>
              <w:rPr>
                <w:rFonts w:ascii="宋体" w:hAnsi="宋体"/>
                <w:b/>
                <w:color w:val="auto"/>
                <w:sz w:val="24"/>
                <w:highlight w:val="none"/>
              </w:rPr>
            </w:pPr>
            <w:r>
              <w:rPr>
                <w:rFonts w:hint="eastAsia" w:ascii="宋体" w:hAnsi="宋体"/>
                <w:b/>
                <w:color w:val="auto"/>
                <w:sz w:val="24"/>
                <w:highlight w:val="none"/>
              </w:rPr>
              <w:t>技术参数</w:t>
            </w:r>
          </w:p>
        </w:tc>
        <w:tc>
          <w:tcPr>
            <w:tcW w:w="773" w:type="dxa"/>
            <w:noWrap w:val="0"/>
            <w:vAlign w:val="center"/>
          </w:tcPr>
          <w:p w14:paraId="262E1D7F">
            <w:pPr>
              <w:jc w:val="center"/>
              <w:rPr>
                <w:rFonts w:hint="eastAsia" w:ascii="宋体" w:hAnsi="宋体" w:eastAsia="宋体"/>
                <w:b/>
                <w:color w:val="auto"/>
                <w:sz w:val="24"/>
                <w:highlight w:val="none"/>
                <w:lang w:val="en-US" w:eastAsia="zh-CN"/>
              </w:rPr>
            </w:pPr>
            <w:r>
              <w:rPr>
                <w:rFonts w:hint="eastAsia" w:ascii="宋体" w:hAnsi="宋体"/>
                <w:b/>
                <w:color w:val="auto"/>
                <w:sz w:val="24"/>
                <w:highlight w:val="none"/>
                <w:lang w:val="en-US" w:eastAsia="zh-CN"/>
              </w:rPr>
              <w:t>备注</w:t>
            </w:r>
          </w:p>
        </w:tc>
      </w:tr>
      <w:tr w14:paraId="22BB6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31" w:type="dxa"/>
            <w:noWrap w:val="0"/>
            <w:vAlign w:val="center"/>
          </w:tcPr>
          <w:p w14:paraId="6A8CB5A9">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w:t>
            </w:r>
          </w:p>
        </w:tc>
        <w:tc>
          <w:tcPr>
            <w:tcW w:w="1212" w:type="dxa"/>
            <w:noWrap w:val="0"/>
            <w:vAlign w:val="center"/>
          </w:tcPr>
          <w:p w14:paraId="23707F31">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四通道分体式读写器</w:t>
            </w:r>
          </w:p>
        </w:tc>
        <w:tc>
          <w:tcPr>
            <w:tcW w:w="761" w:type="dxa"/>
            <w:noWrap w:val="0"/>
            <w:vAlign w:val="center"/>
          </w:tcPr>
          <w:p w14:paraId="4D954A6D">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3</w:t>
            </w:r>
          </w:p>
        </w:tc>
        <w:tc>
          <w:tcPr>
            <w:tcW w:w="704" w:type="dxa"/>
            <w:noWrap w:val="0"/>
            <w:vAlign w:val="center"/>
          </w:tcPr>
          <w:p w14:paraId="66961613">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台</w:t>
            </w:r>
          </w:p>
        </w:tc>
        <w:tc>
          <w:tcPr>
            <w:tcW w:w="3496" w:type="dxa"/>
            <w:noWrap w:val="0"/>
            <w:vAlign w:val="center"/>
          </w:tcPr>
          <w:p w14:paraId="7E05BCA8">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w:t>
            </w:r>
            <w:r>
              <w:rPr>
                <w:rFonts w:hint="default" w:ascii="Times New Roman" w:hAnsi="Times New Roman" w:eastAsia="宋体" w:cs="Times New Roman"/>
                <w:color w:val="auto"/>
                <w:sz w:val="21"/>
                <w:szCs w:val="21"/>
                <w:highlight w:val="none"/>
                <w:lang w:val="en-US" w:eastAsia="zh-CN"/>
              </w:rPr>
              <w:t>读卡速度:峰值标签询查速度 &gt;700张/秒</w:t>
            </w:r>
          </w:p>
          <w:p w14:paraId="75CB0AFA">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w:t>
            </w:r>
            <w:r>
              <w:rPr>
                <w:rFonts w:hint="default" w:ascii="Times New Roman" w:hAnsi="Times New Roman" w:eastAsia="宋体" w:cs="Times New Roman"/>
                <w:color w:val="auto"/>
                <w:sz w:val="21"/>
                <w:szCs w:val="21"/>
                <w:highlight w:val="none"/>
                <w:lang w:val="en-US" w:eastAsia="zh-CN"/>
              </w:rPr>
              <w:t>读卡模式:触发模式</w:t>
            </w:r>
            <w:r>
              <w:rPr>
                <w:rFonts w:hint="eastAsia" w:ascii="Times New Roman" w:hAnsi="Times New Roman"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主动模式</w:t>
            </w:r>
          </w:p>
          <w:p w14:paraId="046367BA">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（3）</w:t>
            </w:r>
            <w:r>
              <w:rPr>
                <w:rFonts w:hint="default" w:ascii="Times New Roman" w:hAnsi="Times New Roman" w:eastAsia="宋体" w:cs="Times New Roman"/>
                <w:color w:val="auto"/>
                <w:sz w:val="21"/>
                <w:szCs w:val="21"/>
                <w:highlight w:val="none"/>
                <w:lang w:val="en-US" w:eastAsia="zh-CN"/>
              </w:rPr>
              <w:t>识别距离:0-40米(与标签和环境有差异)</w:t>
            </w:r>
          </w:p>
          <w:p w14:paraId="29177CA4">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（4）</w:t>
            </w:r>
            <w:r>
              <w:rPr>
                <w:rFonts w:hint="default" w:ascii="Times New Roman" w:hAnsi="Times New Roman" w:eastAsia="宋体" w:cs="Times New Roman"/>
                <w:color w:val="auto"/>
                <w:sz w:val="21"/>
                <w:szCs w:val="21"/>
                <w:highlight w:val="none"/>
                <w:lang w:val="en-US" w:eastAsia="zh-CN"/>
              </w:rPr>
              <w:t>通讯接口：标准配置RS232，RS485需带隔离保护， RJ45</w:t>
            </w:r>
          </w:p>
          <w:p w14:paraId="2B7BEC51">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（5）</w:t>
            </w:r>
            <w:r>
              <w:rPr>
                <w:rFonts w:hint="default" w:ascii="Times New Roman" w:hAnsi="Times New Roman" w:eastAsia="宋体" w:cs="Times New Roman"/>
                <w:color w:val="auto"/>
                <w:sz w:val="21"/>
                <w:szCs w:val="21"/>
                <w:highlight w:val="none"/>
                <w:lang w:val="en-US" w:eastAsia="zh-CN"/>
              </w:rPr>
              <w:t>GPIO口：2路输入光耦合 2路继电器输出</w:t>
            </w:r>
          </w:p>
          <w:p w14:paraId="09D0FCBD">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（6）</w:t>
            </w:r>
            <w:r>
              <w:rPr>
                <w:rFonts w:hint="default" w:ascii="Times New Roman" w:hAnsi="Times New Roman" w:eastAsia="宋体" w:cs="Times New Roman"/>
                <w:color w:val="auto"/>
                <w:sz w:val="21"/>
                <w:szCs w:val="21"/>
                <w:highlight w:val="none"/>
                <w:lang w:val="en-US" w:eastAsia="zh-CN"/>
              </w:rPr>
              <w:t>天线接口可选:需支持4路；8路；16路</w:t>
            </w:r>
          </w:p>
          <w:p w14:paraId="66831069">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（7）</w:t>
            </w:r>
            <w:r>
              <w:rPr>
                <w:rFonts w:hint="default" w:ascii="Times New Roman" w:hAnsi="Times New Roman" w:eastAsia="宋体" w:cs="Times New Roman"/>
                <w:color w:val="auto"/>
                <w:sz w:val="21"/>
                <w:szCs w:val="21"/>
                <w:highlight w:val="none"/>
                <w:lang w:val="en-US" w:eastAsia="zh-CN"/>
              </w:rPr>
              <w:t>网络接口:10M/100M自适应以太网</w:t>
            </w:r>
          </w:p>
          <w:p w14:paraId="601CF9D4">
            <w:pPr>
              <w:jc w:val="both"/>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（8）</w:t>
            </w:r>
            <w:r>
              <w:rPr>
                <w:rFonts w:hint="default" w:ascii="Times New Roman" w:hAnsi="Times New Roman" w:eastAsia="宋体" w:cs="Times New Roman"/>
                <w:color w:val="auto"/>
                <w:sz w:val="21"/>
                <w:szCs w:val="21"/>
                <w:highlight w:val="none"/>
                <w:lang w:val="en-US" w:eastAsia="zh-CN"/>
              </w:rPr>
              <w:t>提供演示支持，提供动态链接库及源代码</w:t>
            </w:r>
          </w:p>
        </w:tc>
        <w:tc>
          <w:tcPr>
            <w:tcW w:w="773" w:type="dxa"/>
            <w:noWrap w:val="0"/>
            <w:vAlign w:val="center"/>
          </w:tcPr>
          <w:p w14:paraId="2633A938">
            <w:pPr>
              <w:ind w:firstLine="420" w:firstLineChars="200"/>
              <w:jc w:val="center"/>
              <w:rPr>
                <w:rFonts w:hint="default" w:ascii="Times New Roman" w:hAnsi="Times New Roman" w:eastAsia="宋体" w:cs="Times New Roman"/>
                <w:color w:val="auto"/>
                <w:sz w:val="21"/>
                <w:szCs w:val="21"/>
                <w:highlight w:val="none"/>
                <w:lang w:val="en-US" w:eastAsia="zh-CN"/>
              </w:rPr>
            </w:pPr>
          </w:p>
        </w:tc>
      </w:tr>
      <w:tr w14:paraId="7A00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731" w:type="dxa"/>
            <w:noWrap w:val="0"/>
            <w:vAlign w:val="center"/>
          </w:tcPr>
          <w:p w14:paraId="3E59861F">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w:t>
            </w:r>
          </w:p>
        </w:tc>
        <w:tc>
          <w:tcPr>
            <w:tcW w:w="1212" w:type="dxa"/>
            <w:noWrap w:val="0"/>
            <w:vAlign w:val="center"/>
          </w:tcPr>
          <w:p w14:paraId="5A482FB8">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天线</w:t>
            </w:r>
          </w:p>
        </w:tc>
        <w:tc>
          <w:tcPr>
            <w:tcW w:w="761" w:type="dxa"/>
            <w:noWrap w:val="0"/>
            <w:vAlign w:val="center"/>
          </w:tcPr>
          <w:p w14:paraId="6AC7721F">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8</w:t>
            </w:r>
          </w:p>
        </w:tc>
        <w:tc>
          <w:tcPr>
            <w:tcW w:w="704" w:type="dxa"/>
            <w:noWrap w:val="0"/>
            <w:vAlign w:val="center"/>
          </w:tcPr>
          <w:p w14:paraId="273BA3AC">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台</w:t>
            </w:r>
          </w:p>
        </w:tc>
        <w:tc>
          <w:tcPr>
            <w:tcW w:w="3496" w:type="dxa"/>
            <w:noWrap w:val="0"/>
            <w:vAlign w:val="center"/>
          </w:tcPr>
          <w:p w14:paraId="2073FADF">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w:t>
            </w:r>
            <w:r>
              <w:rPr>
                <w:rFonts w:hint="default" w:ascii="Times New Roman" w:hAnsi="Times New Roman" w:eastAsia="宋体" w:cs="Times New Roman"/>
                <w:color w:val="auto"/>
                <w:sz w:val="21"/>
                <w:szCs w:val="21"/>
                <w:highlight w:val="none"/>
                <w:lang w:val="en-US" w:eastAsia="zh-CN"/>
              </w:rPr>
              <w:t>天线接头：反极TNC/N</w:t>
            </w:r>
          </w:p>
          <w:p w14:paraId="5A35FCAD">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w:t>
            </w:r>
            <w:r>
              <w:rPr>
                <w:rFonts w:hint="default" w:ascii="Times New Roman" w:hAnsi="Times New Roman" w:eastAsia="宋体" w:cs="Times New Roman"/>
                <w:color w:val="auto"/>
                <w:sz w:val="21"/>
                <w:szCs w:val="21"/>
                <w:highlight w:val="none"/>
                <w:lang w:val="en-US" w:eastAsia="zh-CN"/>
              </w:rPr>
              <w:t>防护等级:IP67</w:t>
            </w:r>
          </w:p>
          <w:p w14:paraId="262D7F35">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（3）</w:t>
            </w:r>
            <w:r>
              <w:rPr>
                <w:rFonts w:hint="default" w:ascii="Times New Roman" w:hAnsi="Times New Roman" w:eastAsia="宋体" w:cs="Times New Roman"/>
                <w:color w:val="auto"/>
                <w:sz w:val="21"/>
                <w:szCs w:val="21"/>
                <w:highlight w:val="none"/>
                <w:lang w:val="en-US" w:eastAsia="zh-CN"/>
              </w:rPr>
              <w:t>感应天线外壳:聚碳酸酯（PC）</w:t>
            </w:r>
          </w:p>
        </w:tc>
        <w:tc>
          <w:tcPr>
            <w:tcW w:w="773" w:type="dxa"/>
            <w:noWrap w:val="0"/>
            <w:vAlign w:val="center"/>
          </w:tcPr>
          <w:p w14:paraId="018C0863">
            <w:pPr>
              <w:ind w:firstLine="420" w:firstLineChars="200"/>
              <w:jc w:val="center"/>
              <w:rPr>
                <w:rFonts w:hint="default" w:ascii="Times New Roman" w:hAnsi="Times New Roman" w:eastAsia="宋体" w:cs="Times New Roman"/>
                <w:color w:val="auto"/>
                <w:sz w:val="21"/>
                <w:szCs w:val="21"/>
                <w:highlight w:val="none"/>
                <w:lang w:val="en-US" w:eastAsia="zh-CN"/>
              </w:rPr>
            </w:pPr>
          </w:p>
        </w:tc>
      </w:tr>
      <w:tr w14:paraId="05A91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31" w:type="dxa"/>
            <w:noWrap w:val="0"/>
            <w:vAlign w:val="center"/>
          </w:tcPr>
          <w:p w14:paraId="300224CB">
            <w:pPr>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3</w:t>
            </w:r>
          </w:p>
        </w:tc>
        <w:tc>
          <w:tcPr>
            <w:tcW w:w="1212" w:type="dxa"/>
            <w:noWrap w:val="0"/>
            <w:vAlign w:val="center"/>
          </w:tcPr>
          <w:p w14:paraId="0D5C5A41">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RFID手持机</w:t>
            </w:r>
          </w:p>
        </w:tc>
        <w:tc>
          <w:tcPr>
            <w:tcW w:w="761" w:type="dxa"/>
            <w:noWrap w:val="0"/>
            <w:vAlign w:val="center"/>
          </w:tcPr>
          <w:p w14:paraId="7009C35F">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w:t>
            </w:r>
          </w:p>
        </w:tc>
        <w:tc>
          <w:tcPr>
            <w:tcW w:w="704" w:type="dxa"/>
            <w:noWrap w:val="0"/>
            <w:vAlign w:val="center"/>
          </w:tcPr>
          <w:p w14:paraId="299E37B5">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台</w:t>
            </w:r>
          </w:p>
        </w:tc>
        <w:tc>
          <w:tcPr>
            <w:tcW w:w="3496" w:type="dxa"/>
            <w:noWrap w:val="0"/>
            <w:vAlign w:val="center"/>
          </w:tcPr>
          <w:p w14:paraId="179CE40B">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w:t>
            </w:r>
            <w:r>
              <w:rPr>
                <w:rFonts w:hint="default" w:ascii="Times New Roman" w:hAnsi="Times New Roman" w:eastAsia="宋体" w:cs="Times New Roman"/>
                <w:color w:val="auto"/>
                <w:sz w:val="21"/>
                <w:szCs w:val="21"/>
                <w:highlight w:val="none"/>
                <w:lang w:val="en-US" w:eastAsia="zh-CN"/>
              </w:rPr>
              <w:t>操作系统：Android9.0以上</w:t>
            </w:r>
          </w:p>
          <w:p w14:paraId="283085BA">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w:t>
            </w:r>
            <w:r>
              <w:rPr>
                <w:rFonts w:hint="default" w:ascii="Times New Roman" w:hAnsi="Times New Roman" w:eastAsia="宋体" w:cs="Times New Roman"/>
                <w:color w:val="auto"/>
                <w:sz w:val="21"/>
                <w:szCs w:val="21"/>
                <w:highlight w:val="none"/>
                <w:lang w:val="en-US" w:eastAsia="zh-CN"/>
              </w:rPr>
              <w:t>存储支持4GB+64GB或以上</w:t>
            </w:r>
          </w:p>
          <w:p w14:paraId="7F8B1E78">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（3）</w:t>
            </w:r>
            <w:r>
              <w:rPr>
                <w:rFonts w:hint="default" w:ascii="Times New Roman" w:hAnsi="Times New Roman" w:eastAsia="宋体" w:cs="Times New Roman"/>
                <w:color w:val="auto"/>
                <w:sz w:val="21"/>
                <w:szCs w:val="21"/>
                <w:highlight w:val="none"/>
                <w:lang w:val="en-US" w:eastAsia="zh-CN"/>
              </w:rPr>
              <w:t>显示屏/触摸屏：5.2寸以上支持多点触控，支持手套或湿手操作。</w:t>
            </w:r>
          </w:p>
          <w:p w14:paraId="21A92310">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（4）</w:t>
            </w:r>
            <w:r>
              <w:rPr>
                <w:rFonts w:hint="default" w:ascii="Times New Roman" w:hAnsi="Times New Roman" w:eastAsia="宋体" w:cs="Times New Roman"/>
                <w:color w:val="auto"/>
                <w:sz w:val="21"/>
                <w:szCs w:val="21"/>
                <w:highlight w:val="none"/>
                <w:lang w:val="en-US" w:eastAsia="zh-CN"/>
              </w:rPr>
              <w:t>条码扫描:支持一维和二维条码扫描</w:t>
            </w:r>
          </w:p>
          <w:p w14:paraId="3E55C8BA">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（5）</w:t>
            </w:r>
            <w:r>
              <w:rPr>
                <w:rFonts w:hint="default" w:ascii="Times New Roman" w:hAnsi="Times New Roman" w:eastAsia="宋体" w:cs="Times New Roman"/>
                <w:color w:val="auto"/>
                <w:sz w:val="21"/>
                <w:szCs w:val="21"/>
                <w:highlight w:val="none"/>
                <w:lang w:val="en-US" w:eastAsia="zh-CN"/>
              </w:rPr>
              <w:t>RFID扫描:支持HF,和UHF RFID扫描</w:t>
            </w:r>
          </w:p>
          <w:p w14:paraId="3C308AE0">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（6）</w:t>
            </w:r>
            <w:r>
              <w:rPr>
                <w:rFonts w:hint="default" w:ascii="Times New Roman" w:hAnsi="Times New Roman" w:eastAsia="宋体" w:cs="Times New Roman"/>
                <w:color w:val="auto"/>
                <w:sz w:val="21"/>
                <w:szCs w:val="21"/>
                <w:highlight w:val="none"/>
                <w:lang w:val="en-US" w:eastAsia="zh-CN"/>
              </w:rPr>
              <w:t>扩展存储:支持256GB Micro T卡</w:t>
            </w:r>
          </w:p>
          <w:p w14:paraId="7240E012">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（7）</w:t>
            </w:r>
            <w:r>
              <w:rPr>
                <w:rFonts w:hint="default" w:ascii="Times New Roman" w:hAnsi="Times New Roman" w:eastAsia="宋体" w:cs="Times New Roman"/>
                <w:color w:val="auto"/>
                <w:sz w:val="21"/>
                <w:szCs w:val="21"/>
                <w:highlight w:val="none"/>
                <w:lang w:val="en-US" w:eastAsia="zh-CN"/>
              </w:rPr>
              <w:t>电池:不得低于10000mAh，</w:t>
            </w:r>
            <w:r>
              <w:rPr>
                <w:rFonts w:hint="eastAsia" w:ascii="Times New Roman" w:hAnsi="Times New Roman" w:eastAsia="宋体" w:cs="Times New Roman"/>
                <w:color w:val="auto"/>
                <w:sz w:val="21"/>
                <w:szCs w:val="21"/>
                <w:highlight w:val="none"/>
                <w:lang w:val="en-US" w:eastAsia="zh-CN"/>
              </w:rPr>
              <w:t>可更换</w:t>
            </w:r>
          </w:p>
        </w:tc>
        <w:tc>
          <w:tcPr>
            <w:tcW w:w="773" w:type="dxa"/>
            <w:noWrap w:val="0"/>
            <w:vAlign w:val="center"/>
          </w:tcPr>
          <w:p w14:paraId="0099C672">
            <w:pPr>
              <w:ind w:firstLine="420" w:firstLineChars="200"/>
              <w:jc w:val="center"/>
              <w:rPr>
                <w:rFonts w:hint="default" w:ascii="Times New Roman" w:hAnsi="Times New Roman" w:eastAsia="宋体" w:cs="Times New Roman"/>
                <w:color w:val="auto"/>
                <w:sz w:val="21"/>
                <w:szCs w:val="21"/>
                <w:highlight w:val="none"/>
                <w:lang w:val="en-US" w:eastAsia="zh-CN"/>
              </w:rPr>
            </w:pPr>
          </w:p>
        </w:tc>
      </w:tr>
      <w:tr w14:paraId="453A9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31" w:type="dxa"/>
            <w:noWrap w:val="0"/>
            <w:vAlign w:val="center"/>
          </w:tcPr>
          <w:p w14:paraId="310DE685">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4</w:t>
            </w:r>
          </w:p>
        </w:tc>
        <w:tc>
          <w:tcPr>
            <w:tcW w:w="1212" w:type="dxa"/>
            <w:noWrap w:val="0"/>
            <w:vAlign w:val="center"/>
          </w:tcPr>
          <w:p w14:paraId="345030C4">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卡片式电子标签</w:t>
            </w:r>
          </w:p>
        </w:tc>
        <w:tc>
          <w:tcPr>
            <w:tcW w:w="761" w:type="dxa"/>
            <w:noWrap w:val="0"/>
            <w:vAlign w:val="center"/>
          </w:tcPr>
          <w:p w14:paraId="00FBC336">
            <w:pPr>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5000</w:t>
            </w:r>
          </w:p>
        </w:tc>
        <w:tc>
          <w:tcPr>
            <w:tcW w:w="704" w:type="dxa"/>
            <w:noWrap w:val="0"/>
            <w:vAlign w:val="center"/>
          </w:tcPr>
          <w:p w14:paraId="0C7966FB">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个</w:t>
            </w:r>
          </w:p>
        </w:tc>
        <w:tc>
          <w:tcPr>
            <w:tcW w:w="3496" w:type="dxa"/>
            <w:noWrap w:val="0"/>
            <w:vAlign w:val="center"/>
          </w:tcPr>
          <w:p w14:paraId="315BF991">
            <w:pPr>
              <w:jc w:val="both"/>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（1）工作频率860-960Mhz</w:t>
            </w:r>
          </w:p>
          <w:p w14:paraId="0A1679CF">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（2）工作协议18000-6c</w:t>
            </w:r>
          </w:p>
        </w:tc>
        <w:tc>
          <w:tcPr>
            <w:tcW w:w="773" w:type="dxa"/>
            <w:noWrap w:val="0"/>
            <w:vAlign w:val="center"/>
          </w:tcPr>
          <w:p w14:paraId="2AD679DE">
            <w:pPr>
              <w:ind w:firstLine="210" w:firstLineChars="100"/>
              <w:jc w:val="center"/>
              <w:rPr>
                <w:rFonts w:hint="default" w:ascii="Times New Roman" w:hAnsi="Times New Roman" w:eastAsia="宋体" w:cs="Times New Roman"/>
                <w:color w:val="auto"/>
                <w:sz w:val="21"/>
                <w:szCs w:val="21"/>
                <w:highlight w:val="none"/>
                <w:lang w:val="en-US" w:eastAsia="zh-CN"/>
              </w:rPr>
            </w:pPr>
          </w:p>
        </w:tc>
      </w:tr>
      <w:tr w14:paraId="31A39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731" w:type="dxa"/>
            <w:noWrap w:val="0"/>
            <w:vAlign w:val="center"/>
          </w:tcPr>
          <w:p w14:paraId="7B635392">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5</w:t>
            </w:r>
          </w:p>
        </w:tc>
        <w:tc>
          <w:tcPr>
            <w:tcW w:w="1212" w:type="dxa"/>
            <w:noWrap w:val="0"/>
            <w:vAlign w:val="center"/>
          </w:tcPr>
          <w:p w14:paraId="6F072B91">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不干胶类型电子标签</w:t>
            </w:r>
          </w:p>
        </w:tc>
        <w:tc>
          <w:tcPr>
            <w:tcW w:w="761" w:type="dxa"/>
            <w:noWrap w:val="0"/>
            <w:vAlign w:val="center"/>
          </w:tcPr>
          <w:p w14:paraId="0BF5FAEE">
            <w:pPr>
              <w:jc w:val="center"/>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5000</w:t>
            </w:r>
          </w:p>
        </w:tc>
        <w:tc>
          <w:tcPr>
            <w:tcW w:w="704" w:type="dxa"/>
            <w:noWrap w:val="0"/>
            <w:vAlign w:val="center"/>
          </w:tcPr>
          <w:p w14:paraId="43E11613">
            <w:pPr>
              <w:jc w:val="center"/>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个</w:t>
            </w:r>
          </w:p>
        </w:tc>
        <w:tc>
          <w:tcPr>
            <w:tcW w:w="3496" w:type="dxa"/>
            <w:noWrap w:val="0"/>
            <w:vAlign w:val="center"/>
          </w:tcPr>
          <w:p w14:paraId="58087357">
            <w:pPr>
              <w:jc w:val="both"/>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（1）工作频率860-960Mhz</w:t>
            </w:r>
          </w:p>
          <w:p w14:paraId="34CC1F20">
            <w:pPr>
              <w:jc w:val="both"/>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（2）工作协议18000-6c</w:t>
            </w:r>
            <w:r>
              <w:rPr>
                <w:rFonts w:hint="eastAsia" w:ascii="Times New Roman" w:hAnsi="Times New Roman" w:eastAsia="宋体" w:cs="Times New Roman"/>
                <w:color w:val="auto"/>
                <w:sz w:val="21"/>
                <w:szCs w:val="21"/>
                <w:highlight w:val="none"/>
                <w:lang w:val="en-US" w:eastAsia="zh-CN"/>
              </w:rPr>
              <w:br w:type="textWrapping"/>
            </w:r>
            <w:r>
              <w:rPr>
                <w:rFonts w:hint="eastAsia" w:ascii="Times New Roman" w:hAnsi="Times New Roman" w:eastAsia="宋体" w:cs="Times New Roman"/>
                <w:color w:val="auto"/>
                <w:sz w:val="21"/>
                <w:szCs w:val="21"/>
                <w:highlight w:val="none"/>
                <w:lang w:val="en-US" w:eastAsia="zh-CN"/>
              </w:rPr>
              <w:t>（3）尺寸多种选择</w:t>
            </w:r>
          </w:p>
        </w:tc>
        <w:tc>
          <w:tcPr>
            <w:tcW w:w="773" w:type="dxa"/>
            <w:noWrap w:val="0"/>
            <w:vAlign w:val="center"/>
          </w:tcPr>
          <w:p w14:paraId="0D755736">
            <w:pPr>
              <w:ind w:firstLine="210" w:firstLineChars="100"/>
              <w:jc w:val="center"/>
              <w:rPr>
                <w:rFonts w:hint="default" w:ascii="Times New Roman" w:hAnsi="Times New Roman" w:eastAsia="宋体" w:cs="Times New Roman"/>
                <w:color w:val="auto"/>
                <w:sz w:val="21"/>
                <w:szCs w:val="21"/>
                <w:highlight w:val="none"/>
                <w:lang w:val="en-US" w:eastAsia="zh-CN"/>
              </w:rPr>
            </w:pPr>
          </w:p>
        </w:tc>
      </w:tr>
    </w:tbl>
    <w:p w14:paraId="5092E348">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w:t>
      </w:r>
      <w:r>
        <w:rPr>
          <w:rFonts w:hint="eastAsia" w:asciiTheme="minorEastAsia" w:hAnsiTheme="minorEastAsia" w:eastAsiaTheme="minorEastAsia" w:cstheme="minorEastAsia"/>
          <w:color w:val="auto"/>
          <w:kern w:val="0"/>
          <w:sz w:val="24"/>
          <w:szCs w:val="24"/>
          <w:highlight w:val="none"/>
          <w:lang w:val="en-US" w:eastAsia="zh-CN"/>
        </w:rPr>
        <w:t>三</w:t>
      </w:r>
      <w:r>
        <w:rPr>
          <w:rFonts w:hint="eastAsia" w:asciiTheme="minorEastAsia" w:hAnsiTheme="minorEastAsia" w:eastAsiaTheme="minorEastAsia" w:cstheme="minorEastAsia"/>
          <w:color w:val="auto"/>
          <w:kern w:val="0"/>
          <w:sz w:val="24"/>
          <w:szCs w:val="24"/>
          <w:highlight w:val="none"/>
        </w:rPr>
        <w:t>）技术要求</w:t>
      </w:r>
    </w:p>
    <w:p w14:paraId="5FFBAE52">
      <w:pPr>
        <w:widowControl/>
        <w:shd w:val="clear" w:color="auto" w:fill="FFFFFF"/>
        <w:spacing w:line="500" w:lineRule="exact"/>
        <w:ind w:firstLine="480"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w:t>
      </w:r>
      <w:r>
        <w:rPr>
          <w:rFonts w:asciiTheme="minorEastAsia" w:hAnsiTheme="minorEastAsia" w:eastAsiaTheme="minorEastAsia" w:cstheme="minorEastAsia"/>
          <w:b/>
          <w:color w:val="auto"/>
          <w:kern w:val="0"/>
          <w:sz w:val="24"/>
          <w:szCs w:val="24"/>
          <w:highlight w:val="none"/>
        </w:rPr>
        <w:t xml:space="preserve"> </w:t>
      </w:r>
      <w:r>
        <w:rPr>
          <w:rFonts w:hint="eastAsia" w:asciiTheme="minorEastAsia" w:hAnsiTheme="minorEastAsia" w:eastAsiaTheme="minorEastAsia" w:cstheme="minorEastAsia"/>
          <w:color w:val="auto"/>
          <w:kern w:val="0"/>
          <w:sz w:val="24"/>
          <w:szCs w:val="24"/>
          <w:highlight w:val="none"/>
        </w:rPr>
        <w:t>保障设备安装完成后和</w:t>
      </w:r>
      <w:r>
        <w:rPr>
          <w:rFonts w:hint="eastAsia" w:asciiTheme="minorEastAsia" w:hAnsiTheme="minorEastAsia" w:eastAsiaTheme="minorEastAsia" w:cstheme="minorEastAsia"/>
          <w:color w:val="auto"/>
          <w:kern w:val="0"/>
          <w:sz w:val="24"/>
          <w:szCs w:val="24"/>
          <w:highlight w:val="none"/>
          <w:lang w:val="en-US" w:eastAsia="zh-CN"/>
        </w:rPr>
        <w:t>出土文物数字化</w:t>
      </w:r>
      <w:r>
        <w:rPr>
          <w:rFonts w:hint="eastAsia" w:asciiTheme="minorEastAsia" w:hAnsiTheme="minorEastAsia" w:eastAsiaTheme="minorEastAsia" w:cstheme="minorEastAsia"/>
          <w:color w:val="auto"/>
          <w:kern w:val="0"/>
          <w:sz w:val="24"/>
          <w:szCs w:val="24"/>
          <w:highlight w:val="none"/>
        </w:rPr>
        <w:t>系统匹配。</w:t>
      </w:r>
    </w:p>
    <w:p w14:paraId="31E0986A">
      <w:pPr>
        <w:widowControl/>
        <w:shd w:val="clear" w:color="auto" w:fill="FFFFFF"/>
        <w:spacing w:line="500" w:lineRule="exact"/>
        <w:ind w:firstLine="480" w:firstLineChars="200"/>
        <w:jc w:val="left"/>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2. 供应商对提供的设备提供1年的质量保证期，质量保证期内出现质量问题免费更换新设备。</w:t>
      </w:r>
    </w:p>
    <w:p w14:paraId="2347BAFC">
      <w:pPr>
        <w:widowControl/>
        <w:shd w:val="clear" w:color="auto" w:fill="FFFFFF"/>
        <w:spacing w:line="500" w:lineRule="exact"/>
        <w:ind w:firstLine="482" w:firstLineChars="200"/>
        <w:jc w:val="left"/>
        <w:rPr>
          <w:rFonts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四、供应商资格要求</w:t>
      </w:r>
    </w:p>
    <w:p w14:paraId="65C64D58">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1.具有独立承担民事责任能力；</w:t>
      </w:r>
    </w:p>
    <w:p w14:paraId="35DBB21E">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2.具有良好商业信誉；</w:t>
      </w:r>
    </w:p>
    <w:p w14:paraId="1D18BA6F">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3.具有履行合同所必需的设备和专业技术能力；</w:t>
      </w:r>
    </w:p>
    <w:p w14:paraId="6139E488">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4.有依法缴纳税收和社会保障资金的良好记录；</w:t>
      </w:r>
    </w:p>
    <w:p w14:paraId="3FF2808E">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5.参与政府采购活动前三年，在经营过程中无重大违法记录；</w:t>
      </w:r>
    </w:p>
    <w:p w14:paraId="13759B53">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6.法律、行政法规规定的其它条件；</w:t>
      </w:r>
    </w:p>
    <w:p w14:paraId="25449AA6">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7.特定资格条件：无。</w:t>
      </w:r>
    </w:p>
    <w:p w14:paraId="23FEB0EC">
      <w:pPr>
        <w:widowControl/>
        <w:shd w:val="clear" w:color="auto" w:fill="FFFFFF"/>
        <w:spacing w:line="500" w:lineRule="exact"/>
        <w:ind w:firstLine="482" w:firstLineChars="200"/>
        <w:jc w:val="left"/>
        <w:rPr>
          <w:rFonts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五、采购服务约定</w:t>
      </w:r>
    </w:p>
    <w:p w14:paraId="0CCEA9E7">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1.服务周期</w:t>
      </w:r>
    </w:p>
    <w:p w14:paraId="3932A9C7">
      <w:pPr>
        <w:widowControl/>
        <w:shd w:val="clear" w:color="auto" w:fill="FFFFFF"/>
        <w:spacing w:line="500" w:lineRule="exact"/>
        <w:ind w:firstLine="720" w:firstLineChars="3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合同签订后30个工作日内完成全部工作并通过我院验收。</w:t>
      </w:r>
    </w:p>
    <w:p w14:paraId="7CBCEC0E">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2.服务地点</w:t>
      </w:r>
    </w:p>
    <w:p w14:paraId="178B6C36">
      <w:pPr>
        <w:widowControl/>
        <w:shd w:val="clear" w:color="auto" w:fill="FFFFFF"/>
        <w:spacing w:line="500" w:lineRule="exact"/>
        <w:ind w:firstLine="645"/>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服务地点：</w:t>
      </w:r>
      <w:r>
        <w:rPr>
          <w:rFonts w:hint="eastAsia" w:asciiTheme="minorEastAsia" w:hAnsiTheme="minorEastAsia" w:eastAsiaTheme="minorEastAsia" w:cstheme="minorEastAsia"/>
          <w:color w:val="auto"/>
          <w:sz w:val="24"/>
          <w:szCs w:val="24"/>
          <w:highlight w:val="none"/>
        </w:rPr>
        <w:t>我院</w:t>
      </w:r>
      <w:r>
        <w:rPr>
          <w:rFonts w:hint="eastAsia" w:asciiTheme="minorEastAsia" w:hAnsiTheme="minorEastAsia" w:eastAsiaTheme="minorEastAsia" w:cstheme="minorEastAsia"/>
          <w:color w:val="auto"/>
          <w:kern w:val="0"/>
          <w:sz w:val="24"/>
          <w:szCs w:val="24"/>
          <w:highlight w:val="none"/>
        </w:rPr>
        <w:t>指定地点。</w:t>
      </w:r>
    </w:p>
    <w:p w14:paraId="262E456A">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3.验收方式：</w:t>
      </w:r>
    </w:p>
    <w:p w14:paraId="680555FD">
      <w:pPr>
        <w:widowControl/>
        <w:shd w:val="clear" w:color="auto" w:fill="FFFFFF"/>
        <w:spacing w:line="500" w:lineRule="exact"/>
        <w:ind w:firstLine="720" w:firstLineChars="3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通过甲方组织的验收。</w:t>
      </w:r>
    </w:p>
    <w:p w14:paraId="59EA6ED2">
      <w:pPr>
        <w:widowControl/>
        <w:shd w:val="clear" w:color="auto" w:fill="FFFFFF"/>
        <w:spacing w:line="500" w:lineRule="exact"/>
        <w:ind w:firstLine="482" w:firstLineChars="200"/>
        <w:jc w:val="left"/>
        <w:rPr>
          <w:rFonts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六、报价要求及成交原则</w:t>
      </w:r>
    </w:p>
    <w:p w14:paraId="217A337F">
      <w:pPr>
        <w:widowControl/>
        <w:shd w:val="clear" w:color="auto" w:fill="FFFFFF"/>
        <w:spacing w:line="500" w:lineRule="exact"/>
        <w:ind w:left="238" w:leftChars="85" w:firstLine="240" w:firstLineChars="1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1.报价要求：</w:t>
      </w:r>
    </w:p>
    <w:p w14:paraId="017D4925">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本次报价须为人民币报价，包含服务费、工作人员工资、交通运输、前往区县的交通及人员差旅食宿、后勤用品、技材、不可预见、安全措施、税费、运杂费、保险费、验收、等所有费用。因成交供应商自身原因造成漏报、少报皆由其自行承担责任，</w:t>
      </w:r>
      <w:r>
        <w:rPr>
          <w:rFonts w:hint="eastAsia" w:asciiTheme="minorEastAsia" w:hAnsiTheme="minorEastAsia" w:eastAsiaTheme="minorEastAsia" w:cstheme="minorEastAsia"/>
          <w:color w:val="auto"/>
          <w:sz w:val="24"/>
          <w:szCs w:val="24"/>
          <w:highlight w:val="none"/>
        </w:rPr>
        <w:t>我院</w:t>
      </w:r>
      <w:r>
        <w:rPr>
          <w:rFonts w:hint="eastAsia" w:asciiTheme="minorEastAsia" w:hAnsiTheme="minorEastAsia" w:eastAsiaTheme="minorEastAsia" w:cstheme="minorEastAsia"/>
          <w:color w:val="auto"/>
          <w:kern w:val="0"/>
          <w:sz w:val="24"/>
          <w:szCs w:val="24"/>
          <w:highlight w:val="none"/>
        </w:rPr>
        <w:t>不再补偿。</w:t>
      </w:r>
    </w:p>
    <w:p w14:paraId="715145BE">
      <w:pPr>
        <w:widowControl/>
        <w:shd w:val="clear" w:color="auto" w:fill="FFFFFF"/>
        <w:spacing w:line="500" w:lineRule="exact"/>
        <w:ind w:firstLine="480" w:firstLineChars="20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2.成交原则</w:t>
      </w:r>
    </w:p>
    <w:p w14:paraId="5C75E869">
      <w:pPr>
        <w:widowControl/>
        <w:shd w:val="clear" w:color="auto" w:fill="FFFFFF"/>
        <w:spacing w:line="500" w:lineRule="exact"/>
        <w:ind w:firstLine="480" w:firstLineChars="200"/>
        <w:jc w:val="left"/>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24"/>
          <w:szCs w:val="24"/>
          <w:highlight w:val="none"/>
        </w:rPr>
        <w:t>在符合本次采购要求、质量和服务的前提下，按最低价法确定成交供应商。</w:t>
      </w:r>
    </w:p>
    <w:p w14:paraId="00F8CB2E">
      <w:pPr>
        <w:pStyle w:val="5"/>
        <w:ind w:firstLine="482" w:firstLineChars="200"/>
        <w:rPr>
          <w:rFonts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七、提交报价文件的份数和签署</w:t>
      </w:r>
    </w:p>
    <w:p w14:paraId="24B8D845">
      <w:pPr>
        <w:pStyle w:val="5"/>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1.报价文件一式一份。</w:t>
      </w:r>
    </w:p>
    <w:p w14:paraId="5F241500">
      <w:pPr>
        <w:pStyle w:val="5"/>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2.在报价文件中规定签署、盖章的地方必须按其规定签署、盖章。否则视为无效报价。</w:t>
      </w:r>
    </w:p>
    <w:p w14:paraId="720F9477">
      <w:pPr>
        <w:widowControl/>
        <w:spacing w:line="500" w:lineRule="exact"/>
        <w:ind w:firstLine="602" w:firstLineChars="250"/>
        <w:jc w:val="left"/>
        <w:rPr>
          <w:rFonts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八、付款方式：</w:t>
      </w:r>
    </w:p>
    <w:p w14:paraId="03EB9759">
      <w:pPr>
        <w:pageBreakBefore w:val="0"/>
        <w:widowControl/>
        <w:kinsoku/>
        <w:wordWrap/>
        <w:overflowPunct/>
        <w:topLinePunct w:val="0"/>
        <w:bidi w:val="0"/>
        <w:spacing w:line="500" w:lineRule="exact"/>
        <w:ind w:firstLine="480" w:firstLineChars="200"/>
        <w:textAlignment w:val="auto"/>
        <w:rPr>
          <w:rFonts w:ascii="宋体" w:hAnsi="宋体" w:cs="宋体"/>
          <w:color w:val="auto"/>
          <w:sz w:val="24"/>
          <w:szCs w:val="24"/>
          <w:highlight w:val="none"/>
        </w:rPr>
      </w:pPr>
      <w:r>
        <w:rPr>
          <w:rFonts w:hint="eastAsia" w:ascii="宋体" w:hAnsi="宋体" w:cs="宋体"/>
          <w:color w:val="auto"/>
          <w:sz w:val="24"/>
          <w:szCs w:val="24"/>
          <w:highlight w:val="none"/>
        </w:rPr>
        <w:t>合同签订后，采购人在10个工作日内，向成交供应商支付合同总金额30%作为项目启动经费。成交供应商完成</w:t>
      </w:r>
      <w:r>
        <w:rPr>
          <w:rFonts w:hint="eastAsia" w:ascii="宋体" w:hAnsi="宋体" w:cs="宋体"/>
          <w:color w:val="auto"/>
          <w:kern w:val="0"/>
          <w:sz w:val="24"/>
          <w:szCs w:val="24"/>
          <w:highlight w:val="none"/>
        </w:rPr>
        <w:t>全部工作，</w:t>
      </w:r>
      <w:r>
        <w:rPr>
          <w:rFonts w:hint="eastAsia" w:ascii="宋体" w:hAnsi="宋体" w:cs="宋体"/>
          <w:color w:val="auto"/>
          <w:sz w:val="24"/>
          <w:szCs w:val="24"/>
          <w:highlight w:val="none"/>
        </w:rPr>
        <w:t>根据我院意见修改并</w:t>
      </w:r>
      <w:r>
        <w:rPr>
          <w:rFonts w:hint="eastAsia" w:ascii="宋体" w:hAnsi="宋体" w:cs="宋体"/>
          <w:color w:val="auto"/>
          <w:kern w:val="0"/>
          <w:sz w:val="24"/>
          <w:szCs w:val="24"/>
          <w:highlight w:val="none"/>
        </w:rPr>
        <w:t>通过我院验收</w:t>
      </w:r>
      <w:r>
        <w:rPr>
          <w:rFonts w:hint="eastAsia" w:asciiTheme="minorEastAsia" w:hAnsiTheme="minorEastAsia" w:eastAsiaTheme="minorEastAsia" w:cstheme="minorEastAsia"/>
          <w:color w:val="auto"/>
          <w:kern w:val="0"/>
          <w:sz w:val="24"/>
          <w:szCs w:val="24"/>
          <w:highlight w:val="none"/>
          <w:lang w:val="en-US" w:eastAsia="zh-CN"/>
        </w:rPr>
        <w:t>后</w:t>
      </w:r>
      <w:r>
        <w:rPr>
          <w:rFonts w:hint="eastAsia" w:ascii="宋体" w:hAnsi="宋体" w:cs="宋体"/>
          <w:color w:val="auto"/>
          <w:kern w:val="0"/>
          <w:sz w:val="24"/>
          <w:szCs w:val="24"/>
          <w:highlight w:val="none"/>
        </w:rPr>
        <w:t>10个工作日内我院一次性支付剩下的全部工作经费</w:t>
      </w:r>
      <w:r>
        <w:rPr>
          <w:rFonts w:hint="eastAsia" w:ascii="宋体" w:hAnsi="宋体" w:cs="宋体"/>
          <w:color w:val="auto"/>
          <w:sz w:val="24"/>
          <w:szCs w:val="24"/>
          <w:highlight w:val="none"/>
        </w:rPr>
        <w:t>。成交供应商应在我院支付经费之前提供有效的票据，且成交供应商严格按照我院要求和格式提交相关资料，否则我院有权拒绝支付相关费用。</w:t>
      </w:r>
    </w:p>
    <w:p w14:paraId="12DDDCE2">
      <w:pPr>
        <w:widowControl/>
        <w:shd w:val="clear" w:color="auto" w:fill="FFFFFF"/>
        <w:spacing w:line="500" w:lineRule="exact"/>
        <w:ind w:firstLine="602" w:firstLineChars="250"/>
        <w:jc w:val="left"/>
        <w:rPr>
          <w:rFonts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b/>
          <w:color w:val="auto"/>
          <w:kern w:val="0"/>
          <w:sz w:val="24"/>
          <w:szCs w:val="24"/>
          <w:highlight w:val="none"/>
        </w:rPr>
        <w:t>九、报价要求</w:t>
      </w:r>
    </w:p>
    <w:p w14:paraId="3F833848">
      <w:pPr>
        <w:widowControl/>
        <w:spacing w:line="500" w:lineRule="exact"/>
        <w:ind w:firstLine="600" w:firstLineChars="250"/>
        <w:jc w:val="left"/>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报价文件请于</w:t>
      </w:r>
      <w:r>
        <w:rPr>
          <w:rFonts w:hint="eastAsia" w:asciiTheme="minorEastAsia" w:hAnsiTheme="minorEastAsia" w:eastAsiaTheme="minorEastAsia" w:cstheme="minorEastAsia"/>
          <w:color w:val="auto"/>
          <w:sz w:val="24"/>
          <w:szCs w:val="24"/>
          <w:highlight w:val="none"/>
        </w:rPr>
        <w:t>2025年</w:t>
      </w:r>
      <w:r>
        <w:rPr>
          <w:rFonts w:hint="eastAsia" w:asciiTheme="minorEastAsia" w:hAnsiTheme="minorEastAsia" w:eastAsiaTheme="minorEastAsia" w:cstheme="minorEastAsia"/>
          <w:color w:val="auto"/>
          <w:sz w:val="24"/>
          <w:szCs w:val="24"/>
          <w:highlight w:val="none"/>
          <w:lang w:val="en-US" w:eastAsia="zh-CN"/>
        </w:rPr>
        <w:t>xx</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xx</w:t>
      </w:r>
      <w:r>
        <w:rPr>
          <w:rFonts w:hint="eastAsia" w:asciiTheme="minorEastAsia" w:hAnsiTheme="minorEastAsia" w:eastAsiaTheme="minorEastAsia" w:cstheme="minorEastAsia"/>
          <w:color w:val="auto"/>
          <w:sz w:val="24"/>
          <w:szCs w:val="24"/>
          <w:highlight w:val="none"/>
        </w:rPr>
        <w:t>日中午12：00时前</w:t>
      </w:r>
      <w:r>
        <w:rPr>
          <w:rFonts w:hint="eastAsia" w:asciiTheme="minorEastAsia" w:hAnsiTheme="minorEastAsia" w:eastAsiaTheme="minorEastAsia" w:cstheme="minorEastAsia"/>
          <w:color w:val="auto"/>
          <w:sz w:val="24"/>
          <w:szCs w:val="24"/>
          <w:highlight w:val="none"/>
        </w:rPr>
        <w:t>以快递或当面送达的方式递交，凡超出上述时限送达的报价文件均拒绝接受并视为贵单位放弃参与本项目报价。报价统一采用本《询价文件》附件报价函</w:t>
      </w:r>
      <w:r>
        <w:rPr>
          <w:rFonts w:hint="eastAsia" w:asciiTheme="minorEastAsia" w:hAnsiTheme="minorEastAsia" w:eastAsiaTheme="minorEastAsia" w:cstheme="minorEastAsia"/>
          <w:color w:val="auto"/>
          <w:sz w:val="24"/>
          <w:szCs w:val="24"/>
          <w:highlight w:val="none"/>
          <w:lang w:val="en-US" w:eastAsia="zh-CN"/>
        </w:rPr>
        <w:t>和明细报价表</w:t>
      </w:r>
      <w:r>
        <w:rPr>
          <w:rFonts w:hint="eastAsia" w:asciiTheme="minorEastAsia" w:hAnsiTheme="minorEastAsia" w:eastAsiaTheme="minorEastAsia" w:cstheme="minorEastAsia"/>
          <w:color w:val="auto"/>
          <w:sz w:val="24"/>
          <w:szCs w:val="24"/>
          <w:highlight w:val="none"/>
        </w:rPr>
        <w:t>，否则视为无效报价。</w:t>
      </w:r>
    </w:p>
    <w:p w14:paraId="44632F04">
      <w:pPr>
        <w:widowControl/>
        <w:spacing w:line="500" w:lineRule="exact"/>
        <w:ind w:firstLine="600" w:firstLineChars="250"/>
        <w:jc w:val="left"/>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参与本项目询价的供应商不足3家的，则本项目重新开展询价。评审小组认为供应商的报价明显低于其他供应商的报价，有可能影响服务质量或者不能诚信履约的，应当要求其在合理的时间内提供盖章后的书面说明纸质件递交至现场或盖章后的电子文档说明扫描件传至指定邮箱，必要时提交相关证明材料；供应商不能证明其报价合理性的，评审小组应当将其作为无效投标处理。</w:t>
      </w:r>
    </w:p>
    <w:p w14:paraId="75BE53EC">
      <w:pPr>
        <w:widowControl/>
        <w:spacing w:line="500" w:lineRule="exact"/>
        <w:ind w:firstLine="600" w:firstLineChars="250"/>
        <w:jc w:val="left"/>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联系人：李老师</w:t>
      </w:r>
    </w:p>
    <w:p w14:paraId="07973A76">
      <w:pPr>
        <w:widowControl/>
        <w:spacing w:line="500" w:lineRule="exact"/>
        <w:ind w:firstLine="600" w:firstLineChars="250"/>
        <w:jc w:val="left"/>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联系电话：023-6352</w:t>
      </w:r>
      <w:r>
        <w:rPr>
          <w:rFonts w:hint="eastAsia" w:ascii="宋体" w:hAnsi="宋体" w:cs="宋体"/>
          <w:color w:val="auto"/>
          <w:sz w:val="24"/>
          <w:szCs w:val="24"/>
          <w:highlight w:val="none"/>
        </w:rPr>
        <w:t>3574</w:t>
      </w:r>
    </w:p>
    <w:p w14:paraId="03B1AD0C">
      <w:pPr>
        <w:widowControl/>
        <w:spacing w:line="500" w:lineRule="exact"/>
        <w:ind w:firstLine="600" w:firstLineChars="250"/>
        <w:jc w:val="left"/>
        <w:rPr>
          <w:rFonts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邮寄地址：重庆市渝中区枇杷山正街72号重庆市文物考古研究院</w:t>
      </w:r>
    </w:p>
    <w:p w14:paraId="53C81738">
      <w:pPr>
        <w:pStyle w:val="2"/>
        <w:spacing w:line="440" w:lineRule="exact"/>
        <w:ind w:firstLine="482"/>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十、其他</w:t>
      </w:r>
    </w:p>
    <w:p w14:paraId="69DD3EB6">
      <w:pPr>
        <w:spacing w:line="44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1.供应商向我院递交报价文件视为接受询价文件上述条款，并承诺工作成果必须达到上述条款的要求。</w:t>
      </w:r>
    </w:p>
    <w:p w14:paraId="3340757D">
      <w:pPr>
        <w:spacing w:line="44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2.供应商须自行承诺其提供的响应文件中所有证明材料真实有效，不存在弄虚作假情形。</w:t>
      </w:r>
    </w:p>
    <w:p w14:paraId="05ACD488">
      <w:pPr>
        <w:spacing w:line="44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2D5F6BBC">
      <w:pPr>
        <w:spacing w:line="44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6E03CA4C">
      <w:pPr>
        <w:spacing w:line="440" w:lineRule="exact"/>
        <w:ind w:firstLine="480" w:firstLineChars="20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35E318A2">
      <w:pPr>
        <w:snapToGrid w:val="0"/>
        <w:spacing w:line="360" w:lineRule="auto"/>
        <w:ind w:firstLine="360" w:firstLineChars="15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6.单位负责人为同一人或者存在直接控股、管理关系的不同供应商，不得同时参与此次询价。</w:t>
      </w:r>
    </w:p>
    <w:p w14:paraId="2D231FC6">
      <w:pPr>
        <w:snapToGrid w:val="0"/>
        <w:spacing w:line="360" w:lineRule="auto"/>
        <w:ind w:firstLine="360" w:firstLineChars="15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7.本项目不接受联合体参与评审。</w:t>
      </w:r>
    </w:p>
    <w:p w14:paraId="4F3B819E">
      <w:pPr>
        <w:snapToGrid w:val="0"/>
        <w:spacing w:line="360" w:lineRule="auto"/>
        <w:ind w:firstLine="360" w:firstLineChars="15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8.不允许分包、转包。</w:t>
      </w:r>
    </w:p>
    <w:p w14:paraId="250E0E3F">
      <w:pPr>
        <w:snapToGrid w:val="0"/>
        <w:spacing w:line="360" w:lineRule="auto"/>
        <w:ind w:firstLine="360" w:firstLineChars="150"/>
        <w:rPr>
          <w:rFonts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6F7B80A4">
      <w:pPr>
        <w:snapToGrid w:val="0"/>
        <w:spacing w:line="360" w:lineRule="auto"/>
        <w:ind w:firstLine="360" w:firstLineChars="150"/>
        <w:rPr>
          <w:rFonts w:ascii="宋体" w:hAnsi="宋体" w:cs="宋体"/>
          <w:color w:val="auto"/>
          <w:sz w:val="24"/>
          <w:szCs w:val="24"/>
          <w:highlight w:val="none"/>
        </w:rPr>
      </w:pPr>
      <w:r>
        <w:rPr>
          <w:rFonts w:hint="eastAsia" w:asciiTheme="minorEastAsia" w:hAnsiTheme="minorEastAsia" w:eastAsiaTheme="minorEastAsia" w:cstheme="minorEastAsia"/>
          <w:color w:val="auto"/>
          <w:sz w:val="24"/>
          <w:szCs w:val="24"/>
          <w:highlight w:val="none"/>
        </w:rPr>
        <w:t>10.其他未尽事宜由供需双方在采购合同中详细约定。</w:t>
      </w:r>
    </w:p>
    <w:p w14:paraId="48345118">
      <w:pPr>
        <w:rPr>
          <w:rFonts w:hint="eastAsia"/>
          <w:color w:val="auto"/>
          <w:highlight w:val="none"/>
        </w:rPr>
      </w:pPr>
      <w:r>
        <w:rPr>
          <w:rFonts w:hint="eastAsia"/>
          <w:color w:val="auto"/>
          <w:highlight w:val="none"/>
        </w:rPr>
        <w:br w:type="page"/>
      </w:r>
    </w:p>
    <w:p w14:paraId="239DCDA3">
      <w:pPr>
        <w:rPr>
          <w:color w:val="auto"/>
          <w:highlight w:val="none"/>
        </w:rPr>
      </w:pPr>
      <w:r>
        <w:rPr>
          <w:rFonts w:hint="eastAsia"/>
          <w:color w:val="auto"/>
          <w:highlight w:val="none"/>
        </w:rPr>
        <w:t>附件</w:t>
      </w:r>
    </w:p>
    <w:p w14:paraId="63F57804">
      <w:pPr>
        <w:spacing w:line="400" w:lineRule="exact"/>
        <w:ind w:firstLine="482" w:firstLineChars="200"/>
        <w:rPr>
          <w:rFonts w:ascii="宋体" w:hAnsi="宋体" w:cs="宋体"/>
          <w:b/>
          <w:bCs/>
          <w:color w:val="auto"/>
          <w:sz w:val="24"/>
          <w:szCs w:val="24"/>
          <w:highlight w:val="none"/>
        </w:rPr>
      </w:pPr>
    </w:p>
    <w:p w14:paraId="69F89B78">
      <w:pPr>
        <w:tabs>
          <w:tab w:val="left" w:pos="6300"/>
        </w:tabs>
        <w:snapToGrid w:val="0"/>
        <w:spacing w:line="360" w:lineRule="auto"/>
        <w:jc w:val="center"/>
        <w:rPr>
          <w:rFonts w:ascii="宋体" w:hAnsi="宋体" w:cs="宋体"/>
          <w:b/>
          <w:color w:val="auto"/>
          <w:szCs w:val="28"/>
          <w:highlight w:val="none"/>
        </w:rPr>
      </w:pPr>
      <w:r>
        <w:rPr>
          <w:rFonts w:hint="eastAsia" w:ascii="宋体" w:hAnsi="宋体" w:cs="宋体"/>
          <w:b/>
          <w:color w:val="auto"/>
          <w:szCs w:val="28"/>
          <w:highlight w:val="none"/>
        </w:rPr>
        <w:t>报价函</w:t>
      </w:r>
    </w:p>
    <w:p w14:paraId="67E625DC">
      <w:pPr>
        <w:tabs>
          <w:tab w:val="left" w:pos="6300"/>
        </w:tabs>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u w:val="single"/>
        </w:rPr>
        <w:t>（采购人名称）</w:t>
      </w:r>
      <w:r>
        <w:rPr>
          <w:rFonts w:hint="eastAsia" w:ascii="宋体" w:hAnsi="宋体" w:cs="宋体"/>
          <w:color w:val="auto"/>
          <w:sz w:val="24"/>
          <w:szCs w:val="24"/>
          <w:highlight w:val="none"/>
        </w:rPr>
        <w:t>：</w:t>
      </w:r>
    </w:p>
    <w:p w14:paraId="210D2256">
      <w:pPr>
        <w:tabs>
          <w:tab w:val="left" w:pos="6300"/>
        </w:tabs>
        <w:snapToGrid w:val="0"/>
        <w:spacing w:line="360" w:lineRule="auto"/>
        <w:ind w:firstLine="278" w:firstLineChars="116"/>
        <w:rPr>
          <w:rFonts w:ascii="宋体" w:hAnsi="宋体" w:cs="宋体"/>
          <w:color w:val="auto"/>
          <w:sz w:val="24"/>
          <w:szCs w:val="24"/>
          <w:highlight w:val="none"/>
        </w:rPr>
      </w:pPr>
      <w:r>
        <w:rPr>
          <w:rFonts w:hint="eastAsia" w:ascii="宋体" w:hAnsi="宋体" w:cs="宋体"/>
          <w:color w:val="auto"/>
          <w:sz w:val="24"/>
          <w:szCs w:val="24"/>
          <w:highlight w:val="none"/>
        </w:rPr>
        <w:t>我方收到（询价项目名称）的询价文件，经详细研究，决定参加该询价项目的报价。</w:t>
      </w:r>
    </w:p>
    <w:p w14:paraId="47D0E673">
      <w:pPr>
        <w:tabs>
          <w:tab w:val="left" w:pos="6300"/>
        </w:tabs>
        <w:snapToGrid w:val="0"/>
        <w:spacing w:line="360" w:lineRule="auto"/>
        <w:ind w:left="478" w:leftChars="85" w:hanging="240" w:hangingChars="100"/>
        <w:rPr>
          <w:rFonts w:ascii="宋体" w:hAnsi="宋体" w:cs="宋体"/>
          <w:color w:val="auto"/>
          <w:sz w:val="24"/>
          <w:szCs w:val="24"/>
          <w:highlight w:val="none"/>
        </w:rPr>
      </w:pPr>
      <w:r>
        <w:rPr>
          <w:rFonts w:hint="eastAsia" w:ascii="宋体" w:hAnsi="宋体" w:cs="宋体"/>
          <w:color w:val="auto"/>
          <w:sz w:val="24"/>
          <w:szCs w:val="24"/>
          <w:highlight w:val="none"/>
        </w:rPr>
        <w:t>1.愿意按照询价文件中的一切要求，提供本项目的服务，最终报价为人民币：</w:t>
      </w:r>
      <w:r>
        <w:rPr>
          <w:rFonts w:hint="eastAsia" w:ascii="宋体" w:hAnsi="宋体" w:cs="宋体"/>
          <w:color w:val="auto"/>
          <w:sz w:val="24"/>
          <w:szCs w:val="24"/>
          <w:highlight w:val="none"/>
          <w:u w:val="single"/>
        </w:rPr>
        <w:t>元  ，大写：  整</w:t>
      </w:r>
      <w:r>
        <w:rPr>
          <w:rFonts w:hint="eastAsia" w:ascii="宋体" w:hAnsi="宋体" w:cs="宋体"/>
          <w:color w:val="auto"/>
          <w:sz w:val="24"/>
          <w:szCs w:val="24"/>
          <w:highlight w:val="none"/>
        </w:rPr>
        <w:t>。</w:t>
      </w:r>
    </w:p>
    <w:p w14:paraId="0897CE25">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2.我方完全理解和接受贵方询价文件的一切规定和要求及评审办法。</w:t>
      </w:r>
    </w:p>
    <w:p w14:paraId="59233A19">
      <w:pPr>
        <w:pStyle w:val="6"/>
        <w:ind w:firstLine="240" w:firstLineChars="100"/>
        <w:rPr>
          <w:rFonts w:eastAsia="宋体"/>
          <w:color w:val="auto"/>
          <w:highlight w:val="none"/>
        </w:rPr>
      </w:pPr>
      <w:r>
        <w:rPr>
          <w:rFonts w:hint="eastAsia" w:eastAsia="宋体" w:cs="宋体"/>
          <w:color w:val="auto"/>
          <w:szCs w:val="24"/>
          <w:highlight w:val="none"/>
        </w:rPr>
        <w:t>3.我方承诺完全符合本《询价文件》供应商资格要求及其他要求，并</w:t>
      </w:r>
      <w:r>
        <w:rPr>
          <w:rFonts w:hint="eastAsia" w:eastAsia="宋体" w:cs="宋体"/>
          <w:color w:val="auto"/>
          <w:highlight w:val="none"/>
        </w:rPr>
        <w:t>对本报价函承诺负全部法律责任。</w:t>
      </w:r>
    </w:p>
    <w:p w14:paraId="3C39D059">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4.在整个询价过程中，我方若有违规行为，接受按照《中华人民共和国政府采购法》和《询价文件》之规定给予惩罚。</w:t>
      </w:r>
    </w:p>
    <w:p w14:paraId="15F996D0">
      <w:pPr>
        <w:tabs>
          <w:tab w:val="left" w:pos="6300"/>
        </w:tabs>
        <w:snapToGrid w:val="0"/>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5.我方若成为成交供应商，将按照报价结果签订合同，并且严格履行合同义务。本报价函将成为合同不可分割的一部分，与合同具有同等的法律效力。</w:t>
      </w:r>
    </w:p>
    <w:p w14:paraId="00FCE2AA">
      <w:pPr>
        <w:tabs>
          <w:tab w:val="left" w:pos="6300"/>
        </w:tabs>
        <w:snapToGrid w:val="0"/>
        <w:spacing w:line="360" w:lineRule="auto"/>
        <w:ind w:firstLine="240" w:firstLineChars="100"/>
        <w:rPr>
          <w:rFonts w:ascii="宋体" w:hAnsi="宋体" w:cs="宋体"/>
          <w:color w:val="auto"/>
          <w:sz w:val="24"/>
          <w:szCs w:val="24"/>
          <w:highlight w:val="none"/>
        </w:rPr>
      </w:pPr>
    </w:p>
    <w:p w14:paraId="02D8D3A2">
      <w:pPr>
        <w:tabs>
          <w:tab w:val="left" w:pos="6300"/>
        </w:tabs>
        <w:snapToGrid w:val="0"/>
        <w:spacing w:line="360" w:lineRule="auto"/>
        <w:ind w:firstLine="570"/>
        <w:rPr>
          <w:rFonts w:ascii="宋体" w:hAnsi="宋体" w:cs="宋体"/>
          <w:color w:val="auto"/>
          <w:sz w:val="24"/>
          <w:szCs w:val="24"/>
          <w:highlight w:val="none"/>
        </w:rPr>
      </w:pPr>
    </w:p>
    <w:p w14:paraId="646D8794">
      <w:pPr>
        <w:tabs>
          <w:tab w:val="left" w:pos="6300"/>
        </w:tabs>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供应商（公章）签署：</w:t>
      </w:r>
      <w:bookmarkStart w:id="0" w:name="_GoBack"/>
      <w:bookmarkEnd w:id="0"/>
    </w:p>
    <w:p w14:paraId="09D822FB">
      <w:pPr>
        <w:pStyle w:val="6"/>
        <w:snapToGrid w:val="0"/>
        <w:ind w:firstLine="0" w:firstLineChars="0"/>
        <w:rPr>
          <w:rFonts w:eastAsia="宋体"/>
          <w:color w:val="auto"/>
          <w:highlight w:val="none"/>
        </w:rPr>
      </w:pPr>
      <w:r>
        <w:rPr>
          <w:rFonts w:hint="eastAsia" w:eastAsia="宋体" w:cs="宋体"/>
          <w:color w:val="auto"/>
          <w:szCs w:val="24"/>
          <w:highlight w:val="none"/>
        </w:rPr>
        <w:t>法定代表人（签字）：</w:t>
      </w:r>
    </w:p>
    <w:p w14:paraId="5E628451">
      <w:pPr>
        <w:tabs>
          <w:tab w:val="left" w:pos="6300"/>
        </w:tabs>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 xml:space="preserve">地址：   </w:t>
      </w:r>
    </w:p>
    <w:p w14:paraId="727736D5">
      <w:pPr>
        <w:tabs>
          <w:tab w:val="left" w:pos="6300"/>
        </w:tabs>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电话：                           传真：</w:t>
      </w:r>
    </w:p>
    <w:p w14:paraId="61537651">
      <w:pPr>
        <w:tabs>
          <w:tab w:val="left" w:pos="6300"/>
        </w:tabs>
        <w:snapToGrid w:val="0"/>
        <w:spacing w:line="360" w:lineRule="auto"/>
        <w:ind w:firstLine="0"/>
        <w:rPr>
          <w:rFonts w:ascii="宋体" w:hAnsi="宋体" w:cs="宋体"/>
          <w:color w:val="auto"/>
          <w:sz w:val="24"/>
          <w:szCs w:val="24"/>
          <w:highlight w:val="none"/>
        </w:rPr>
      </w:pPr>
      <w:r>
        <w:rPr>
          <w:rFonts w:hint="eastAsia" w:ascii="宋体" w:hAnsi="宋体" w:cs="宋体"/>
          <w:color w:val="auto"/>
          <w:sz w:val="24"/>
          <w:szCs w:val="24"/>
          <w:highlight w:val="none"/>
        </w:rPr>
        <w:t>网址：                           邮编：</w:t>
      </w:r>
    </w:p>
    <w:p w14:paraId="37C8B60E">
      <w:pPr>
        <w:snapToGrid w:val="0"/>
        <w:spacing w:line="360" w:lineRule="auto"/>
        <w:ind w:firstLine="0" w:firstLineChars="0"/>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联系人：</w:t>
      </w:r>
    </w:p>
    <w:p w14:paraId="73477562">
      <w:pPr>
        <w:snapToGrid w:val="0"/>
        <w:spacing w:line="360" w:lineRule="auto"/>
        <w:ind w:firstLine="0" w:firstLineChars="0"/>
        <w:jc w:val="both"/>
        <w:rPr>
          <w:rFonts w:hint="eastAsia" w:ascii="宋体" w:hAnsi="宋体" w:cs="宋体"/>
          <w:color w:val="auto"/>
          <w:sz w:val="24"/>
          <w:szCs w:val="24"/>
          <w:highlight w:val="none"/>
        </w:rPr>
      </w:pPr>
    </w:p>
    <w:p w14:paraId="29EB24E3">
      <w:pPr>
        <w:snapToGrid w:val="0"/>
        <w:spacing w:line="360" w:lineRule="auto"/>
        <w:ind w:firstLine="0" w:firstLineChars="0"/>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14:paraId="7DEA6841">
      <w:pPr>
        <w:snapToGrid/>
        <w:spacing w:line="240" w:lineRule="auto"/>
        <w:ind w:firstLine="0" w:firstLineChars="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br w:type="page"/>
      </w:r>
    </w:p>
    <w:p w14:paraId="1DF85245">
      <w:pPr>
        <w:snapToGrid w:val="0"/>
        <w:spacing w:line="360" w:lineRule="auto"/>
        <w:ind w:firstLine="562" w:firstLineChars="200"/>
        <w:jc w:val="center"/>
        <w:rPr>
          <w:rFonts w:hint="default" w:ascii="宋体" w:hAnsi="宋体" w:cs="宋体"/>
          <w:b/>
          <w:color w:val="auto"/>
          <w:sz w:val="28"/>
          <w:szCs w:val="28"/>
          <w:highlight w:val="none"/>
          <w:lang w:val="en-US" w:eastAsia="zh-CN"/>
        </w:rPr>
      </w:pPr>
      <w:r>
        <w:rPr>
          <w:rFonts w:hint="eastAsia" w:ascii="宋体" w:hAnsi="宋体" w:cs="宋体"/>
          <w:b/>
          <w:color w:val="auto"/>
          <w:sz w:val="28"/>
          <w:szCs w:val="28"/>
          <w:highlight w:val="none"/>
          <w:lang w:val="en-US" w:eastAsia="zh-CN"/>
        </w:rPr>
        <w:t>明细</w:t>
      </w:r>
      <w:r>
        <w:rPr>
          <w:rFonts w:hint="default" w:ascii="宋体" w:hAnsi="宋体" w:cs="宋体"/>
          <w:b/>
          <w:color w:val="auto"/>
          <w:sz w:val="28"/>
          <w:szCs w:val="28"/>
          <w:highlight w:val="none"/>
          <w:lang w:val="en-US" w:eastAsia="zh-CN"/>
        </w:rPr>
        <w:t>报价表</w:t>
      </w:r>
    </w:p>
    <w:p w14:paraId="63C2217A">
      <w:pPr>
        <w:snapToGrid/>
        <w:spacing w:line="240" w:lineRule="auto"/>
        <w:ind w:firstLine="0" w:firstLineChars="0"/>
        <w:jc w:val="right"/>
        <w:rPr>
          <w:rFonts w:hint="eastAsia" w:ascii="方正仿宋_GBK" w:hAnsi="方正仿宋_GBK" w:eastAsia="方正仿宋_GBK" w:cs="方正仿宋_GBK"/>
          <w:color w:val="auto"/>
          <w:sz w:val="28"/>
          <w:szCs w:val="28"/>
          <w:highlight w:val="none"/>
          <w:u w:val="none"/>
        </w:rPr>
      </w:pPr>
      <w:r>
        <w:rPr>
          <w:rFonts w:hint="eastAsia" w:ascii="方正仿宋_GBK" w:hAnsi="方正仿宋_GBK" w:eastAsia="方正仿宋_GBK" w:cs="方正仿宋_GBK"/>
          <w:color w:val="auto"/>
          <w:sz w:val="28"/>
          <w:szCs w:val="28"/>
          <w:highlight w:val="none"/>
          <w:u w:val="none"/>
        </w:rPr>
        <w:t>单位：元</w:t>
      </w:r>
    </w:p>
    <w:tbl>
      <w:tblPr>
        <w:tblStyle w:val="8"/>
        <w:tblW w:w="75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206"/>
        <w:gridCol w:w="1280"/>
        <w:gridCol w:w="1020"/>
        <w:gridCol w:w="2197"/>
      </w:tblGrid>
      <w:tr w14:paraId="43458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jc w:val="center"/>
        </w:trPr>
        <w:tc>
          <w:tcPr>
            <w:tcW w:w="895" w:type="dxa"/>
            <w:noWrap w:val="0"/>
            <w:vAlign w:val="center"/>
          </w:tcPr>
          <w:p w14:paraId="672BC9A6">
            <w:pPr>
              <w:jc w:val="center"/>
              <w:rPr>
                <w:rFonts w:hint="eastAsia" w:ascii="方正楷体_GBK" w:hAnsi="方正楷体_GBK" w:eastAsia="方正楷体_GBK" w:cs="方正楷体_GBK"/>
                <w:color w:val="auto"/>
              </w:rPr>
            </w:pPr>
            <w:r>
              <w:rPr>
                <w:rFonts w:hint="eastAsia" w:ascii="方正楷体_GBK" w:hAnsi="方正楷体_GBK" w:eastAsia="方正楷体_GBK" w:cs="方正楷体_GBK"/>
                <w:color w:val="auto"/>
              </w:rPr>
              <w:t>序号</w:t>
            </w:r>
          </w:p>
        </w:tc>
        <w:tc>
          <w:tcPr>
            <w:tcW w:w="2206" w:type="dxa"/>
            <w:noWrap w:val="0"/>
            <w:vAlign w:val="center"/>
          </w:tcPr>
          <w:p w14:paraId="54FA1992">
            <w:pPr>
              <w:jc w:val="center"/>
              <w:rPr>
                <w:rFonts w:hint="eastAsia" w:ascii="方正楷体_GBK" w:hAnsi="方正楷体_GBK" w:eastAsia="方正楷体_GBK" w:cs="方正楷体_GBK"/>
                <w:color w:val="auto"/>
              </w:rPr>
            </w:pPr>
            <w:r>
              <w:rPr>
                <w:rFonts w:hint="eastAsia" w:ascii="方正楷体_GBK" w:hAnsi="方正楷体_GBK" w:eastAsia="方正楷体_GBK" w:cs="方正楷体_GBK"/>
                <w:color w:val="auto"/>
                <w:lang w:val="en-US" w:eastAsia="zh-CN"/>
              </w:rPr>
              <w:t>设备</w:t>
            </w:r>
            <w:r>
              <w:rPr>
                <w:rFonts w:hint="eastAsia" w:ascii="方正楷体_GBK" w:hAnsi="方正楷体_GBK" w:eastAsia="方正楷体_GBK" w:cs="方正楷体_GBK"/>
                <w:color w:val="auto"/>
              </w:rPr>
              <w:t>名称</w:t>
            </w:r>
          </w:p>
        </w:tc>
        <w:tc>
          <w:tcPr>
            <w:tcW w:w="1280" w:type="dxa"/>
            <w:noWrap w:val="0"/>
            <w:vAlign w:val="center"/>
          </w:tcPr>
          <w:p w14:paraId="15F8CB43">
            <w:pPr>
              <w:jc w:val="center"/>
              <w:rPr>
                <w:rFonts w:hint="eastAsia" w:ascii="方正楷体_GBK" w:hAnsi="方正楷体_GBK" w:eastAsia="方正楷体_GBK" w:cs="方正楷体_GBK"/>
                <w:color w:val="auto"/>
                <w:lang w:val="en-US" w:eastAsia="zh-CN"/>
              </w:rPr>
            </w:pPr>
            <w:r>
              <w:rPr>
                <w:rFonts w:hint="eastAsia" w:ascii="方正楷体_GBK" w:hAnsi="方正楷体_GBK" w:eastAsia="方正楷体_GBK" w:cs="方正楷体_GBK"/>
                <w:color w:val="auto"/>
                <w:lang w:val="en-US" w:eastAsia="zh-CN"/>
              </w:rPr>
              <w:t>数量</w:t>
            </w:r>
          </w:p>
        </w:tc>
        <w:tc>
          <w:tcPr>
            <w:tcW w:w="1020" w:type="dxa"/>
            <w:noWrap w:val="0"/>
            <w:vAlign w:val="center"/>
          </w:tcPr>
          <w:p w14:paraId="6AF0570C">
            <w:pPr>
              <w:jc w:val="center"/>
              <w:rPr>
                <w:rFonts w:hint="eastAsia" w:ascii="方正楷体_GBK" w:hAnsi="方正楷体_GBK" w:eastAsia="方正楷体_GBK" w:cs="方正楷体_GBK"/>
                <w:color w:val="auto"/>
                <w:lang w:val="en-US" w:eastAsia="zh-CN"/>
              </w:rPr>
            </w:pPr>
            <w:r>
              <w:rPr>
                <w:rFonts w:hint="eastAsia" w:ascii="方正楷体_GBK" w:hAnsi="方正楷体_GBK" w:eastAsia="方正楷体_GBK" w:cs="方正楷体_GBK"/>
                <w:color w:val="auto"/>
                <w:lang w:val="en-US" w:eastAsia="zh-CN"/>
              </w:rPr>
              <w:t>单位</w:t>
            </w:r>
          </w:p>
        </w:tc>
        <w:tc>
          <w:tcPr>
            <w:tcW w:w="2197" w:type="dxa"/>
            <w:noWrap w:val="0"/>
            <w:vAlign w:val="center"/>
          </w:tcPr>
          <w:p w14:paraId="2D6BB8D3">
            <w:pPr>
              <w:jc w:val="center"/>
              <w:rPr>
                <w:rFonts w:hint="eastAsia" w:ascii="方正楷体_GBK" w:hAnsi="方正楷体_GBK" w:eastAsia="方正楷体_GBK" w:cs="方正楷体_GBK"/>
                <w:color w:val="auto"/>
                <w:lang w:val="en-US" w:eastAsia="zh-CN"/>
              </w:rPr>
            </w:pPr>
            <w:r>
              <w:rPr>
                <w:rFonts w:hint="eastAsia" w:ascii="方正楷体_GBK" w:hAnsi="方正楷体_GBK" w:eastAsia="方正楷体_GBK" w:cs="方正楷体_GBK"/>
                <w:color w:val="auto"/>
                <w:lang w:val="en-US" w:eastAsia="zh-CN"/>
              </w:rPr>
              <w:t>单价</w:t>
            </w:r>
          </w:p>
        </w:tc>
      </w:tr>
      <w:tr w14:paraId="27DCB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895" w:type="dxa"/>
            <w:noWrap w:val="0"/>
            <w:vAlign w:val="center"/>
          </w:tcPr>
          <w:p w14:paraId="232D0EFB">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1</w:t>
            </w:r>
          </w:p>
        </w:tc>
        <w:tc>
          <w:tcPr>
            <w:tcW w:w="2206" w:type="dxa"/>
            <w:noWrap w:val="0"/>
            <w:vAlign w:val="center"/>
          </w:tcPr>
          <w:p w14:paraId="27009C01">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四通道分体式读写器</w:t>
            </w:r>
          </w:p>
        </w:tc>
        <w:tc>
          <w:tcPr>
            <w:tcW w:w="1280" w:type="dxa"/>
            <w:noWrap w:val="0"/>
            <w:vAlign w:val="center"/>
          </w:tcPr>
          <w:p w14:paraId="5DF5FFCF">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3</w:t>
            </w:r>
          </w:p>
        </w:tc>
        <w:tc>
          <w:tcPr>
            <w:tcW w:w="1020" w:type="dxa"/>
            <w:noWrap w:val="0"/>
            <w:vAlign w:val="center"/>
          </w:tcPr>
          <w:p w14:paraId="486A562F">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台</w:t>
            </w:r>
          </w:p>
        </w:tc>
        <w:tc>
          <w:tcPr>
            <w:tcW w:w="2197" w:type="dxa"/>
            <w:noWrap w:val="0"/>
            <w:vAlign w:val="center"/>
          </w:tcPr>
          <w:p w14:paraId="5812B9AB">
            <w:pPr>
              <w:jc w:val="center"/>
              <w:rPr>
                <w:rFonts w:hint="eastAsia" w:asciiTheme="minorEastAsia" w:hAnsiTheme="minorEastAsia" w:eastAsiaTheme="minorEastAsia" w:cstheme="minorEastAsia"/>
                <w:color w:val="auto"/>
                <w:sz w:val="24"/>
                <w:szCs w:val="18"/>
                <w:lang w:val="en-US" w:eastAsia="zh-CN"/>
              </w:rPr>
            </w:pPr>
          </w:p>
        </w:tc>
      </w:tr>
      <w:tr w14:paraId="53EDF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95" w:type="dxa"/>
            <w:noWrap w:val="0"/>
            <w:vAlign w:val="center"/>
          </w:tcPr>
          <w:p w14:paraId="4DF4762E">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2</w:t>
            </w:r>
          </w:p>
        </w:tc>
        <w:tc>
          <w:tcPr>
            <w:tcW w:w="2206" w:type="dxa"/>
            <w:noWrap w:val="0"/>
            <w:vAlign w:val="center"/>
          </w:tcPr>
          <w:p w14:paraId="58B2244A">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天线</w:t>
            </w:r>
          </w:p>
        </w:tc>
        <w:tc>
          <w:tcPr>
            <w:tcW w:w="1280" w:type="dxa"/>
            <w:noWrap w:val="0"/>
            <w:vAlign w:val="center"/>
          </w:tcPr>
          <w:p w14:paraId="62D393F9">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8</w:t>
            </w:r>
          </w:p>
        </w:tc>
        <w:tc>
          <w:tcPr>
            <w:tcW w:w="1020" w:type="dxa"/>
            <w:noWrap w:val="0"/>
            <w:vAlign w:val="center"/>
          </w:tcPr>
          <w:p w14:paraId="7DF35A67">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台</w:t>
            </w:r>
          </w:p>
        </w:tc>
        <w:tc>
          <w:tcPr>
            <w:tcW w:w="2197" w:type="dxa"/>
            <w:noWrap w:val="0"/>
            <w:vAlign w:val="center"/>
          </w:tcPr>
          <w:p w14:paraId="0C3719F7">
            <w:pPr>
              <w:jc w:val="center"/>
              <w:rPr>
                <w:rFonts w:hint="eastAsia" w:asciiTheme="minorEastAsia" w:hAnsiTheme="minorEastAsia" w:eastAsiaTheme="minorEastAsia" w:cstheme="minorEastAsia"/>
                <w:color w:val="auto"/>
                <w:sz w:val="24"/>
                <w:szCs w:val="18"/>
                <w:lang w:val="en-US" w:eastAsia="zh-CN"/>
              </w:rPr>
            </w:pPr>
          </w:p>
        </w:tc>
      </w:tr>
      <w:tr w14:paraId="3C29E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895" w:type="dxa"/>
            <w:noWrap w:val="0"/>
            <w:vAlign w:val="center"/>
          </w:tcPr>
          <w:p w14:paraId="6C1F4F38">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3</w:t>
            </w:r>
          </w:p>
        </w:tc>
        <w:tc>
          <w:tcPr>
            <w:tcW w:w="2206" w:type="dxa"/>
            <w:noWrap w:val="0"/>
            <w:vAlign w:val="center"/>
          </w:tcPr>
          <w:p w14:paraId="1D8DB2EB">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RFID手持机</w:t>
            </w:r>
          </w:p>
        </w:tc>
        <w:tc>
          <w:tcPr>
            <w:tcW w:w="1280" w:type="dxa"/>
            <w:noWrap w:val="0"/>
            <w:vAlign w:val="center"/>
          </w:tcPr>
          <w:p w14:paraId="3D52FC75">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2</w:t>
            </w:r>
          </w:p>
        </w:tc>
        <w:tc>
          <w:tcPr>
            <w:tcW w:w="1020" w:type="dxa"/>
            <w:noWrap w:val="0"/>
            <w:vAlign w:val="center"/>
          </w:tcPr>
          <w:p w14:paraId="3B14C8B1">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台</w:t>
            </w:r>
          </w:p>
        </w:tc>
        <w:tc>
          <w:tcPr>
            <w:tcW w:w="2197" w:type="dxa"/>
            <w:noWrap w:val="0"/>
            <w:vAlign w:val="center"/>
          </w:tcPr>
          <w:p w14:paraId="7E66E674">
            <w:pPr>
              <w:jc w:val="center"/>
              <w:rPr>
                <w:rFonts w:hint="eastAsia" w:asciiTheme="minorEastAsia" w:hAnsiTheme="minorEastAsia" w:eastAsiaTheme="minorEastAsia" w:cstheme="minorEastAsia"/>
                <w:color w:val="auto"/>
                <w:sz w:val="24"/>
                <w:szCs w:val="18"/>
                <w:lang w:val="en-US" w:eastAsia="zh-CN"/>
              </w:rPr>
            </w:pPr>
          </w:p>
        </w:tc>
      </w:tr>
      <w:tr w14:paraId="04D5F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895" w:type="dxa"/>
            <w:noWrap w:val="0"/>
            <w:vAlign w:val="center"/>
          </w:tcPr>
          <w:p w14:paraId="361003FE">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4</w:t>
            </w:r>
          </w:p>
        </w:tc>
        <w:tc>
          <w:tcPr>
            <w:tcW w:w="2206" w:type="dxa"/>
            <w:noWrap w:val="0"/>
            <w:vAlign w:val="center"/>
          </w:tcPr>
          <w:p w14:paraId="54BBDA97">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卡片式电子标签</w:t>
            </w:r>
          </w:p>
        </w:tc>
        <w:tc>
          <w:tcPr>
            <w:tcW w:w="1280" w:type="dxa"/>
            <w:noWrap w:val="0"/>
            <w:vAlign w:val="center"/>
          </w:tcPr>
          <w:p w14:paraId="280C90CF">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5000</w:t>
            </w:r>
          </w:p>
        </w:tc>
        <w:tc>
          <w:tcPr>
            <w:tcW w:w="1020" w:type="dxa"/>
            <w:noWrap w:val="0"/>
            <w:vAlign w:val="center"/>
          </w:tcPr>
          <w:p w14:paraId="01693031">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个</w:t>
            </w:r>
          </w:p>
        </w:tc>
        <w:tc>
          <w:tcPr>
            <w:tcW w:w="2197" w:type="dxa"/>
            <w:noWrap w:val="0"/>
            <w:vAlign w:val="center"/>
          </w:tcPr>
          <w:p w14:paraId="2A24B927">
            <w:pPr>
              <w:jc w:val="center"/>
              <w:rPr>
                <w:rFonts w:hint="eastAsia" w:asciiTheme="minorEastAsia" w:hAnsiTheme="minorEastAsia" w:eastAsiaTheme="minorEastAsia" w:cstheme="minorEastAsia"/>
                <w:color w:val="auto"/>
                <w:sz w:val="24"/>
                <w:szCs w:val="18"/>
                <w:lang w:val="en-US" w:eastAsia="zh-CN"/>
              </w:rPr>
            </w:pPr>
          </w:p>
        </w:tc>
      </w:tr>
      <w:tr w14:paraId="58806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895" w:type="dxa"/>
            <w:noWrap w:val="0"/>
            <w:vAlign w:val="center"/>
          </w:tcPr>
          <w:p w14:paraId="2694F417">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5</w:t>
            </w:r>
          </w:p>
        </w:tc>
        <w:tc>
          <w:tcPr>
            <w:tcW w:w="2206" w:type="dxa"/>
            <w:noWrap w:val="0"/>
            <w:vAlign w:val="center"/>
          </w:tcPr>
          <w:p w14:paraId="56D6BFB1">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不干胶类型电子标签</w:t>
            </w:r>
          </w:p>
        </w:tc>
        <w:tc>
          <w:tcPr>
            <w:tcW w:w="1280" w:type="dxa"/>
            <w:noWrap w:val="0"/>
            <w:vAlign w:val="center"/>
          </w:tcPr>
          <w:p w14:paraId="3FC522D9">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5000</w:t>
            </w:r>
          </w:p>
        </w:tc>
        <w:tc>
          <w:tcPr>
            <w:tcW w:w="1020" w:type="dxa"/>
            <w:noWrap w:val="0"/>
            <w:vAlign w:val="center"/>
          </w:tcPr>
          <w:p w14:paraId="59537D71">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个</w:t>
            </w:r>
          </w:p>
        </w:tc>
        <w:tc>
          <w:tcPr>
            <w:tcW w:w="2197" w:type="dxa"/>
            <w:noWrap w:val="0"/>
            <w:vAlign w:val="center"/>
          </w:tcPr>
          <w:p w14:paraId="2C95A758">
            <w:pPr>
              <w:jc w:val="center"/>
              <w:rPr>
                <w:rFonts w:hint="eastAsia" w:asciiTheme="minorEastAsia" w:hAnsiTheme="minorEastAsia" w:eastAsiaTheme="minorEastAsia" w:cstheme="minorEastAsia"/>
                <w:color w:val="auto"/>
                <w:sz w:val="24"/>
                <w:szCs w:val="18"/>
                <w:lang w:val="en-US" w:eastAsia="zh-CN"/>
              </w:rPr>
            </w:pPr>
          </w:p>
        </w:tc>
      </w:tr>
      <w:tr w14:paraId="6D1FC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3101" w:type="dxa"/>
            <w:gridSpan w:val="2"/>
            <w:noWrap w:val="0"/>
            <w:vAlign w:val="center"/>
          </w:tcPr>
          <w:p w14:paraId="4D9D2792">
            <w:pPr>
              <w:jc w:val="center"/>
              <w:rPr>
                <w:rFonts w:hint="eastAsia" w:asciiTheme="minorEastAsia" w:hAnsiTheme="minorEastAsia" w:eastAsiaTheme="minorEastAsia" w:cstheme="minorEastAsia"/>
                <w:color w:val="auto"/>
                <w:sz w:val="24"/>
                <w:szCs w:val="18"/>
                <w:lang w:val="en-US" w:eastAsia="zh-CN"/>
              </w:rPr>
            </w:pPr>
            <w:r>
              <w:rPr>
                <w:rFonts w:hint="eastAsia" w:asciiTheme="minorEastAsia" w:hAnsiTheme="minorEastAsia" w:eastAsiaTheme="minorEastAsia" w:cstheme="minorEastAsia"/>
                <w:color w:val="auto"/>
                <w:sz w:val="24"/>
                <w:szCs w:val="18"/>
                <w:lang w:val="en-US" w:eastAsia="zh-CN"/>
              </w:rPr>
              <w:t>合计</w:t>
            </w:r>
          </w:p>
        </w:tc>
        <w:tc>
          <w:tcPr>
            <w:tcW w:w="4497" w:type="dxa"/>
            <w:gridSpan w:val="3"/>
            <w:noWrap w:val="0"/>
            <w:vAlign w:val="center"/>
          </w:tcPr>
          <w:p w14:paraId="672AD037">
            <w:pPr>
              <w:jc w:val="center"/>
              <w:rPr>
                <w:rFonts w:hint="eastAsia" w:asciiTheme="minorEastAsia" w:hAnsiTheme="minorEastAsia" w:eastAsiaTheme="minorEastAsia" w:cstheme="minorEastAsia"/>
                <w:color w:val="auto"/>
                <w:sz w:val="24"/>
                <w:szCs w:val="18"/>
                <w:lang w:val="en-US" w:eastAsia="zh-CN"/>
              </w:rPr>
            </w:pPr>
          </w:p>
        </w:tc>
      </w:tr>
    </w:tbl>
    <w:p w14:paraId="66CECCB9">
      <w:pPr>
        <w:snapToGrid/>
        <w:spacing w:line="240" w:lineRule="auto"/>
        <w:ind w:firstLine="0" w:firstLineChars="0"/>
        <w:jc w:val="right"/>
        <w:rPr>
          <w:rFonts w:hint="eastAsia" w:ascii="方正仿宋_GBK" w:hAnsi="方正仿宋_GBK" w:eastAsia="方正仿宋_GBK" w:cs="方正仿宋_GBK"/>
          <w:color w:val="auto"/>
          <w:sz w:val="28"/>
          <w:szCs w:val="28"/>
          <w:highlight w:val="none"/>
          <w:u w:val="none"/>
        </w:rPr>
      </w:pPr>
    </w:p>
    <w:p w14:paraId="0F772C81">
      <w:pPr>
        <w:snapToGrid/>
        <w:spacing w:line="240" w:lineRule="auto"/>
        <w:ind w:firstLine="0" w:firstLineChars="0"/>
        <w:jc w:val="right"/>
        <w:rPr>
          <w:rFonts w:hint="default" w:ascii="方正仿宋_GBK" w:hAnsi="方正仿宋_GBK" w:eastAsia="方正仿宋_GBK" w:cs="方正仿宋_GBK"/>
          <w:color w:val="auto"/>
          <w:sz w:val="28"/>
          <w:szCs w:val="28"/>
          <w:highlight w:val="none"/>
          <w:u w:val="none"/>
          <w:lang w:val="en-US" w:eastAsia="zh-CN"/>
        </w:rPr>
      </w:pPr>
    </w:p>
    <w:p w14:paraId="6B46C837">
      <w:pPr>
        <w:rPr>
          <w:color w:val="auto"/>
          <w:highlight w:val="none"/>
        </w:rPr>
      </w:pPr>
    </w:p>
    <w:sectPr>
      <w:pgSz w:w="11906" w:h="16838"/>
      <w:pgMar w:top="1984" w:right="1446" w:bottom="1644" w:left="1446"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DA80A3C-6D72-4EE0-B316-E4604DBF4574}"/>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embedRegular r:id="rId2" w:fontKey="{F3882C30-7A2C-4171-ACD2-21D09C4DA7A4}"/>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3" w:fontKey="{729ADB7C-AD6B-4061-BA07-969457E49CAB}"/>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02692"/>
    <w:multiLevelType w:val="singleLevel"/>
    <w:tmpl w:val="B8C02692"/>
    <w:lvl w:ilvl="0" w:tentative="0">
      <w:start w:val="1"/>
      <w:numFmt w:val="chineseCounting"/>
      <w:suff w:val="nothing"/>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BF54D3"/>
    <w:rsid w:val="00276E33"/>
    <w:rsid w:val="003D14F7"/>
    <w:rsid w:val="007D5433"/>
    <w:rsid w:val="00824069"/>
    <w:rsid w:val="00844FA2"/>
    <w:rsid w:val="00B5443F"/>
    <w:rsid w:val="00DD5334"/>
    <w:rsid w:val="010351AA"/>
    <w:rsid w:val="0264611C"/>
    <w:rsid w:val="04FC007E"/>
    <w:rsid w:val="050A52AF"/>
    <w:rsid w:val="05237BC9"/>
    <w:rsid w:val="05257DE5"/>
    <w:rsid w:val="05461B09"/>
    <w:rsid w:val="06255BC2"/>
    <w:rsid w:val="06652463"/>
    <w:rsid w:val="068E3768"/>
    <w:rsid w:val="06D373CC"/>
    <w:rsid w:val="0733430F"/>
    <w:rsid w:val="07B92A66"/>
    <w:rsid w:val="07EA7730"/>
    <w:rsid w:val="088A7F5F"/>
    <w:rsid w:val="08A4332D"/>
    <w:rsid w:val="08C23B9D"/>
    <w:rsid w:val="09FE0C04"/>
    <w:rsid w:val="0A9B28F7"/>
    <w:rsid w:val="0BD55995"/>
    <w:rsid w:val="0C252478"/>
    <w:rsid w:val="0FA20284"/>
    <w:rsid w:val="0FDF10D4"/>
    <w:rsid w:val="11005262"/>
    <w:rsid w:val="12091411"/>
    <w:rsid w:val="121F2ECD"/>
    <w:rsid w:val="134753CA"/>
    <w:rsid w:val="13A46379"/>
    <w:rsid w:val="14AA3E63"/>
    <w:rsid w:val="15204125"/>
    <w:rsid w:val="16B56AEF"/>
    <w:rsid w:val="180C0990"/>
    <w:rsid w:val="186B1EE1"/>
    <w:rsid w:val="18B8467C"/>
    <w:rsid w:val="18C57A12"/>
    <w:rsid w:val="198D3D53"/>
    <w:rsid w:val="1A487396"/>
    <w:rsid w:val="1BA84E74"/>
    <w:rsid w:val="1BD96DDB"/>
    <w:rsid w:val="1D5232E9"/>
    <w:rsid w:val="1D594889"/>
    <w:rsid w:val="1F2B3DF2"/>
    <w:rsid w:val="205D6CBF"/>
    <w:rsid w:val="210C7C53"/>
    <w:rsid w:val="226A5EB0"/>
    <w:rsid w:val="23005595"/>
    <w:rsid w:val="238444B0"/>
    <w:rsid w:val="239A62D4"/>
    <w:rsid w:val="24415E66"/>
    <w:rsid w:val="24FE5B05"/>
    <w:rsid w:val="2503456B"/>
    <w:rsid w:val="26906C30"/>
    <w:rsid w:val="26D42FC1"/>
    <w:rsid w:val="278A6414"/>
    <w:rsid w:val="282633A8"/>
    <w:rsid w:val="286640ED"/>
    <w:rsid w:val="28793E20"/>
    <w:rsid w:val="288325A9"/>
    <w:rsid w:val="293F1646"/>
    <w:rsid w:val="2A2102CB"/>
    <w:rsid w:val="2A81520E"/>
    <w:rsid w:val="2ABE1FBE"/>
    <w:rsid w:val="2B195446"/>
    <w:rsid w:val="2B795EE5"/>
    <w:rsid w:val="2BE02A5A"/>
    <w:rsid w:val="2C4B7881"/>
    <w:rsid w:val="2C934D84"/>
    <w:rsid w:val="2E402CEA"/>
    <w:rsid w:val="2F5B602D"/>
    <w:rsid w:val="2F7215C9"/>
    <w:rsid w:val="30661B74"/>
    <w:rsid w:val="30DB6CFA"/>
    <w:rsid w:val="31E71DFA"/>
    <w:rsid w:val="320A7897"/>
    <w:rsid w:val="34887C8D"/>
    <w:rsid w:val="3938118D"/>
    <w:rsid w:val="39621BFF"/>
    <w:rsid w:val="39A24859"/>
    <w:rsid w:val="3A920D71"/>
    <w:rsid w:val="3B312338"/>
    <w:rsid w:val="3B3B4F65"/>
    <w:rsid w:val="3BCB44F6"/>
    <w:rsid w:val="3C0117E4"/>
    <w:rsid w:val="3C756255"/>
    <w:rsid w:val="3C7D17AB"/>
    <w:rsid w:val="3C7E15AD"/>
    <w:rsid w:val="3D3659E4"/>
    <w:rsid w:val="3D5C3A0F"/>
    <w:rsid w:val="3E210442"/>
    <w:rsid w:val="3ECF4E4D"/>
    <w:rsid w:val="3F9F3D14"/>
    <w:rsid w:val="415B3C6B"/>
    <w:rsid w:val="41EC520B"/>
    <w:rsid w:val="438F5E4E"/>
    <w:rsid w:val="44B518E4"/>
    <w:rsid w:val="459E681C"/>
    <w:rsid w:val="47084895"/>
    <w:rsid w:val="47124E31"/>
    <w:rsid w:val="47E11D79"/>
    <w:rsid w:val="480C3F11"/>
    <w:rsid w:val="48C20A74"/>
    <w:rsid w:val="49E42AAF"/>
    <w:rsid w:val="4A91474C"/>
    <w:rsid w:val="4ACC5BD9"/>
    <w:rsid w:val="4AED7E02"/>
    <w:rsid w:val="4CA010CC"/>
    <w:rsid w:val="4CD3324F"/>
    <w:rsid w:val="4D4952BF"/>
    <w:rsid w:val="4F0040A4"/>
    <w:rsid w:val="4F585C8E"/>
    <w:rsid w:val="501877D0"/>
    <w:rsid w:val="501A73E7"/>
    <w:rsid w:val="5055041F"/>
    <w:rsid w:val="5080549C"/>
    <w:rsid w:val="50F90F97"/>
    <w:rsid w:val="5264494A"/>
    <w:rsid w:val="527032EE"/>
    <w:rsid w:val="5376752B"/>
    <w:rsid w:val="53B042EA"/>
    <w:rsid w:val="53DB6E8D"/>
    <w:rsid w:val="549C400B"/>
    <w:rsid w:val="54EC0A88"/>
    <w:rsid w:val="55780E38"/>
    <w:rsid w:val="557B7322"/>
    <w:rsid w:val="561D378D"/>
    <w:rsid w:val="5647080A"/>
    <w:rsid w:val="568B6BA3"/>
    <w:rsid w:val="57253996"/>
    <w:rsid w:val="57FE314A"/>
    <w:rsid w:val="5C6E6AF1"/>
    <w:rsid w:val="5D841F7C"/>
    <w:rsid w:val="5D885990"/>
    <w:rsid w:val="5DD64356"/>
    <w:rsid w:val="5DF70D68"/>
    <w:rsid w:val="5E3E24F3"/>
    <w:rsid w:val="5E7D1355"/>
    <w:rsid w:val="5F261904"/>
    <w:rsid w:val="5F3A55CA"/>
    <w:rsid w:val="5F4C281F"/>
    <w:rsid w:val="5F903222"/>
    <w:rsid w:val="606A75CF"/>
    <w:rsid w:val="60A96349"/>
    <w:rsid w:val="60B62814"/>
    <w:rsid w:val="61A94127"/>
    <w:rsid w:val="62A52B40"/>
    <w:rsid w:val="62FF66F4"/>
    <w:rsid w:val="631B72A6"/>
    <w:rsid w:val="648D5F82"/>
    <w:rsid w:val="650C50F9"/>
    <w:rsid w:val="66BF54D3"/>
    <w:rsid w:val="690507DD"/>
    <w:rsid w:val="6951757E"/>
    <w:rsid w:val="6A2B4273"/>
    <w:rsid w:val="6B1F533D"/>
    <w:rsid w:val="6B826114"/>
    <w:rsid w:val="6B851761"/>
    <w:rsid w:val="6D17288C"/>
    <w:rsid w:val="6DD32C57"/>
    <w:rsid w:val="6ECD3B4B"/>
    <w:rsid w:val="713303D3"/>
    <w:rsid w:val="7469779F"/>
    <w:rsid w:val="74A215D5"/>
    <w:rsid w:val="75954C96"/>
    <w:rsid w:val="75AF5AC2"/>
    <w:rsid w:val="76277FE4"/>
    <w:rsid w:val="780305DD"/>
    <w:rsid w:val="780A371A"/>
    <w:rsid w:val="79706465"/>
    <w:rsid w:val="79DF2984"/>
    <w:rsid w:val="7C797EA0"/>
    <w:rsid w:val="7CFB1883"/>
    <w:rsid w:val="7D034BDB"/>
    <w:rsid w:val="7DAE2D99"/>
    <w:rsid w:val="7DF47F5C"/>
    <w:rsid w:val="7E5E6AB8"/>
    <w:rsid w:val="7E6E42D6"/>
    <w:rsid w:val="7EE82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rFonts w:ascii="仿宋_GB2312" w:eastAsia="仿宋_GB2312"/>
      <w:sz w:val="32"/>
    </w:rPr>
  </w:style>
  <w:style w:type="paragraph" w:styleId="4">
    <w:name w:val="Plain Text"/>
    <w:basedOn w:val="1"/>
    <w:qFormat/>
    <w:uiPriority w:val="0"/>
    <w:rPr>
      <w:rFonts w:ascii="宋体" w:hAnsi="Courier New"/>
      <w:sz w:val="21"/>
    </w:rPr>
  </w:style>
  <w:style w:type="paragraph" w:styleId="5">
    <w:name w:val="Body Text Indent 2"/>
    <w:basedOn w:val="1"/>
    <w:qFormat/>
    <w:uiPriority w:val="0"/>
    <w:pPr>
      <w:snapToGrid w:val="0"/>
      <w:spacing w:line="560" w:lineRule="atLeast"/>
      <w:ind w:firstLine="540"/>
    </w:pPr>
  </w:style>
  <w:style w:type="paragraph" w:styleId="6">
    <w:name w:val="Body Text First Indent"/>
    <w:basedOn w:val="3"/>
    <w:next w:val="7"/>
    <w:qFormat/>
    <w:uiPriority w:val="0"/>
    <w:pPr>
      <w:spacing w:line="360" w:lineRule="auto"/>
      <w:ind w:firstLine="420"/>
    </w:pPr>
    <w:rPr>
      <w:rFonts w:ascii="宋体" w:hAnsi="宋体"/>
      <w:sz w:val="24"/>
    </w:rPr>
  </w:style>
  <w:style w:type="paragraph" w:customStyle="1" w:styleId="7">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0">
    <w:name w:val="Heading3"/>
    <w:basedOn w:val="1"/>
    <w:next w:val="1"/>
    <w:qFormat/>
    <w:uiPriority w:val="0"/>
    <w:pPr>
      <w:keepNext/>
      <w:keepLines/>
      <w:spacing w:before="260" w:after="260" w:line="412" w:lineRule="auto"/>
    </w:pPr>
    <w:rPr>
      <w:b/>
      <w:bCs/>
      <w:sz w:val="32"/>
      <w:szCs w:val="32"/>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2766</Words>
  <Characters>2987</Characters>
  <Lines>38</Lines>
  <Paragraphs>10</Paragraphs>
  <TotalTime>1</TotalTime>
  <ScaleCrop>false</ScaleCrop>
  <LinksUpToDate>false</LinksUpToDate>
  <CharactersWithSpaces>3072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2025-07-07T01:35:00Z</dcterms:created>
  <dc:creator>海山</dc:creator>
  <cp:lastModifiedBy>航</cp:lastModifiedBy>
  <cp:lastPrinted>2025-08-20T06:43:15Z</cp:lastPrinted>
  <dcterms:modified xsi:type="dcterms:W3CDTF">2025-08-20T06:46:07Z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56399EFDF43D4516B22A9CE1C5A2C5A3_13</vt:lpwstr>
  </property>
  <property fmtid="{D5CDD505-2E9C-101B-9397-08002B2CF9AE}" pid="4" name="KSOTemplateDocerSaveRecord">
    <vt:lpwstr>eyJoZGlkIjoiY2Y4Njg0NGFmMzgwOWY1MjIxY2RhNmQ5MDY0NGQxMDUiLCJ1c2VySWQiOiI0MzM3MDk0NTkifQ==</vt:lpwstr>
  </property>
</Properties>
</file>