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70EE8">
      <w:pPr>
        <w:widowControl/>
        <w:shd w:val="clear" w:color="auto" w:fill="FFFFFF"/>
        <w:spacing w:line="500" w:lineRule="exact"/>
        <w:jc w:val="center"/>
        <w:rPr>
          <w:rFonts w:eastAsia="方正仿宋_GBK" w:cs="宋体" w:asciiTheme="minorHAnsi" w:hAnsiTheme="minorHAnsi"/>
          <w:b/>
          <w:bCs/>
          <w:color w:val="auto"/>
          <w:kern w:val="0"/>
          <w:sz w:val="32"/>
          <w:szCs w:val="32"/>
          <w:highlight w:val="none"/>
        </w:rPr>
      </w:pPr>
    </w:p>
    <w:p w14:paraId="69014919">
      <w:pPr>
        <w:widowControl/>
        <w:shd w:val="clear" w:color="auto" w:fill="FFFFFF"/>
        <w:spacing w:line="500" w:lineRule="exact"/>
        <w:rPr>
          <w:rFonts w:hint="eastAsia" w:ascii="方正仿宋_GBK" w:hAnsi="宋体" w:eastAsia="方正仿宋_GBK" w:cs="宋体"/>
          <w:b/>
          <w:bCs/>
          <w:color w:val="auto"/>
          <w:kern w:val="0"/>
          <w:sz w:val="32"/>
          <w:szCs w:val="32"/>
          <w:highlight w:val="none"/>
        </w:rPr>
      </w:pPr>
    </w:p>
    <w:p w14:paraId="45E2EB50">
      <w:pPr>
        <w:widowControl/>
        <w:shd w:val="clear" w:color="auto" w:fill="FFFFFF"/>
        <w:spacing w:line="500" w:lineRule="exact"/>
        <w:jc w:val="center"/>
        <w:rPr>
          <w:rFonts w:hint="eastAsia" w:ascii="方正仿宋_GBK" w:hAnsi="宋体" w:eastAsia="方正仿宋_GBK" w:cs="宋体"/>
          <w:b/>
          <w:bCs/>
          <w:color w:val="auto"/>
          <w:kern w:val="0"/>
          <w:sz w:val="32"/>
          <w:szCs w:val="32"/>
          <w:highlight w:val="none"/>
        </w:rPr>
      </w:pPr>
    </w:p>
    <w:p w14:paraId="25BB54CF">
      <w:pPr>
        <w:jc w:val="center"/>
        <w:rPr>
          <w:rFonts w:hint="eastAsia" w:ascii="宋体" w:hAnsi="宋体" w:cs="宋体"/>
          <w:b/>
          <w:bCs/>
          <w:color w:val="auto"/>
          <w:spacing w:val="80"/>
          <w:sz w:val="96"/>
          <w:szCs w:val="96"/>
          <w:highlight w:val="none"/>
        </w:rPr>
      </w:pPr>
      <w:r>
        <w:rPr>
          <w:rFonts w:hint="eastAsia" w:ascii="宋体" w:hAnsi="宋体" w:cs="宋体"/>
          <w:b/>
          <w:bCs/>
          <w:color w:val="auto"/>
          <w:sz w:val="96"/>
          <w:szCs w:val="56"/>
          <w:highlight w:val="none"/>
        </w:rPr>
        <w:t>询价文件</w:t>
      </w:r>
    </w:p>
    <w:p w14:paraId="73888DF3">
      <w:pPr>
        <w:spacing w:line="700" w:lineRule="exact"/>
        <w:ind w:left="3196" w:leftChars="570" w:hanging="1600" w:hangingChars="500"/>
        <w:rPr>
          <w:rFonts w:hint="eastAsia" w:ascii="宋体" w:hAnsi="宋体" w:cs="宋体"/>
          <w:color w:val="auto"/>
          <w:sz w:val="32"/>
          <w:szCs w:val="32"/>
          <w:highlight w:val="none"/>
        </w:rPr>
      </w:pPr>
    </w:p>
    <w:p w14:paraId="7A51D8B2">
      <w:pPr>
        <w:spacing w:line="700" w:lineRule="exact"/>
        <w:ind w:left="3196" w:leftChars="570" w:hanging="1600" w:hangingChars="500"/>
        <w:rPr>
          <w:rFonts w:hint="eastAsia" w:ascii="宋体" w:hAnsi="宋体" w:cs="宋体"/>
          <w:color w:val="auto"/>
          <w:sz w:val="32"/>
          <w:szCs w:val="32"/>
          <w:highlight w:val="none"/>
        </w:rPr>
      </w:pPr>
    </w:p>
    <w:p w14:paraId="01FCDC5D">
      <w:pPr>
        <w:widowControl/>
        <w:shd w:val="clear" w:color="auto" w:fill="FFFFFF"/>
        <w:spacing w:line="500" w:lineRule="exact"/>
        <w:ind w:left="840" w:leftChars="300"/>
        <w:jc w:val="left"/>
        <w:rPr>
          <w:rFonts w:hint="eastAsia" w:ascii="宋体" w:hAnsi="宋体" w:eastAsia="宋体" w:cs="宋体"/>
          <w:b/>
          <w:bCs/>
          <w:color w:val="auto"/>
          <w:kern w:val="0"/>
          <w:sz w:val="40"/>
          <w:szCs w:val="40"/>
          <w:highlight w:val="none"/>
          <w:lang w:eastAsia="zh-CN"/>
        </w:rPr>
      </w:pPr>
      <w:r>
        <w:rPr>
          <w:rFonts w:hint="eastAsia" w:ascii="宋体" w:hAnsi="宋体" w:cs="宋体"/>
          <w:b/>
          <w:bCs/>
          <w:color w:val="auto"/>
          <w:kern w:val="0"/>
          <w:sz w:val="40"/>
          <w:szCs w:val="40"/>
          <w:highlight w:val="none"/>
        </w:rPr>
        <w:t>项目名称：出土文物数字化管理研究项目RFID设备采购</w:t>
      </w:r>
      <w:r>
        <w:rPr>
          <w:rFonts w:hint="eastAsia" w:ascii="宋体" w:hAnsi="宋体" w:cs="宋体"/>
          <w:b/>
          <w:bCs/>
          <w:color w:val="auto"/>
          <w:kern w:val="0"/>
          <w:sz w:val="40"/>
          <w:szCs w:val="40"/>
          <w:highlight w:val="none"/>
          <w:lang w:eastAsia="zh-CN"/>
        </w:rPr>
        <w:t>（</w:t>
      </w:r>
      <w:r>
        <w:rPr>
          <w:rFonts w:hint="eastAsia" w:ascii="宋体" w:hAnsi="宋体" w:cs="宋体"/>
          <w:b/>
          <w:bCs/>
          <w:color w:val="auto"/>
          <w:kern w:val="0"/>
          <w:sz w:val="40"/>
          <w:szCs w:val="40"/>
          <w:highlight w:val="none"/>
          <w:lang w:val="en-US" w:eastAsia="zh-CN"/>
        </w:rPr>
        <w:t>第二次</w:t>
      </w:r>
      <w:r>
        <w:rPr>
          <w:rFonts w:hint="eastAsia" w:ascii="宋体" w:hAnsi="宋体" w:cs="宋体"/>
          <w:b/>
          <w:bCs/>
          <w:color w:val="auto"/>
          <w:kern w:val="0"/>
          <w:sz w:val="40"/>
          <w:szCs w:val="40"/>
          <w:highlight w:val="none"/>
          <w:lang w:eastAsia="zh-CN"/>
        </w:rPr>
        <w:t>）</w:t>
      </w:r>
    </w:p>
    <w:p w14:paraId="4D23EB32">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0761DC33">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6D5EF59A">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22C7AD90">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5AE6FE0B">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3C78C17E">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76339E9F">
      <w:pPr>
        <w:widowControl/>
        <w:shd w:val="clear" w:color="auto" w:fill="FFFFFF"/>
        <w:spacing w:line="500" w:lineRule="exact"/>
        <w:ind w:left="840" w:leftChars="300" w:firstLine="402" w:firstLineChars="100"/>
        <w:jc w:val="left"/>
        <w:rPr>
          <w:rFonts w:hint="eastAsia"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w:t>
      </w:r>
    </w:p>
    <w:p w14:paraId="4A0E5EEF">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 xml:space="preserve">         (重庆文化遗产保护中心)</w:t>
      </w:r>
    </w:p>
    <w:p w14:paraId="3BE3B7B9">
      <w:pPr>
        <w:widowControl/>
        <w:shd w:val="clear" w:color="auto" w:fill="FFFFFF"/>
        <w:spacing w:line="500" w:lineRule="exact"/>
        <w:jc w:val="center"/>
        <w:rPr>
          <w:rFonts w:hint="eastAsia" w:ascii="宋体" w:hAnsi="宋体" w:cs="宋体"/>
          <w:b/>
          <w:bCs/>
          <w:color w:val="auto"/>
          <w:kern w:val="0"/>
          <w:sz w:val="32"/>
          <w:szCs w:val="32"/>
          <w:highlight w:val="none"/>
        </w:rPr>
      </w:pPr>
    </w:p>
    <w:p w14:paraId="6B9047FD">
      <w:pPr>
        <w:widowControl/>
        <w:shd w:val="clear" w:color="auto" w:fill="FFFFFF"/>
        <w:spacing w:line="500" w:lineRule="exact"/>
        <w:jc w:val="center"/>
        <w:rPr>
          <w:rFonts w:hint="eastAsia" w:ascii="宋体" w:hAnsi="宋体" w:cs="宋体"/>
          <w:b/>
          <w:bCs/>
          <w:color w:val="auto"/>
          <w:kern w:val="0"/>
          <w:sz w:val="32"/>
          <w:szCs w:val="32"/>
          <w:highlight w:val="none"/>
        </w:rPr>
      </w:pPr>
    </w:p>
    <w:p w14:paraId="2672A6A0">
      <w:pPr>
        <w:widowControl/>
        <w:shd w:val="clear" w:color="auto" w:fill="FFFFFF"/>
        <w:spacing w:line="500" w:lineRule="exact"/>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二〇二五年九月</w:t>
      </w:r>
    </w:p>
    <w:p w14:paraId="45550B8C">
      <w:pPr>
        <w:widowControl/>
        <w:shd w:val="clear" w:color="auto" w:fill="FFFFFF"/>
        <w:spacing w:line="500" w:lineRule="exact"/>
        <w:jc w:val="center"/>
        <w:rPr>
          <w:rFonts w:hint="eastAsia" w:ascii="宋体" w:hAnsi="宋体" w:cs="宋体"/>
          <w:b/>
          <w:bCs/>
          <w:color w:val="auto"/>
          <w:kern w:val="0"/>
          <w:sz w:val="32"/>
          <w:szCs w:val="32"/>
          <w:highlight w:val="none"/>
        </w:rPr>
      </w:pPr>
    </w:p>
    <w:p w14:paraId="57035665">
      <w:pPr>
        <w:widowControl/>
        <w:shd w:val="clear" w:color="auto" w:fill="FFFFFF"/>
        <w:spacing w:line="500" w:lineRule="exact"/>
        <w:jc w:val="center"/>
        <w:rPr>
          <w:rFonts w:hint="eastAsia" w:ascii="宋体" w:hAnsi="宋体" w:cs="宋体"/>
          <w:b/>
          <w:bCs/>
          <w:color w:val="auto"/>
          <w:kern w:val="0"/>
          <w:sz w:val="32"/>
          <w:szCs w:val="32"/>
          <w:highlight w:val="none"/>
        </w:rPr>
      </w:pPr>
    </w:p>
    <w:p w14:paraId="3965865B">
      <w:pPr>
        <w:widowControl/>
        <w:shd w:val="clear" w:color="auto" w:fill="FFFFFF"/>
        <w:spacing w:line="500" w:lineRule="exact"/>
        <w:jc w:val="center"/>
        <w:rPr>
          <w:rFonts w:hint="eastAsia" w:ascii="宋体" w:hAnsi="宋体" w:cs="宋体"/>
          <w:b/>
          <w:bCs/>
          <w:color w:val="auto"/>
          <w:kern w:val="0"/>
          <w:sz w:val="32"/>
          <w:szCs w:val="32"/>
          <w:highlight w:val="none"/>
        </w:rPr>
      </w:pPr>
    </w:p>
    <w:p w14:paraId="794C2F8D">
      <w:pPr>
        <w:widowControl/>
        <w:jc w:val="left"/>
        <w:rPr>
          <w:rFonts w:hint="eastAsia" w:ascii="宋体" w:hAnsi="宋体" w:cs="宋体"/>
          <w:b/>
          <w:bCs/>
          <w:color w:val="auto"/>
          <w:kern w:val="0"/>
          <w:sz w:val="32"/>
          <w:szCs w:val="32"/>
          <w:highlight w:val="none"/>
        </w:rPr>
      </w:pPr>
      <w:r>
        <w:rPr>
          <w:rFonts w:ascii="宋体" w:hAnsi="宋体" w:cs="宋体"/>
          <w:b/>
          <w:bCs/>
          <w:color w:val="auto"/>
          <w:kern w:val="0"/>
          <w:sz w:val="32"/>
          <w:szCs w:val="32"/>
          <w:highlight w:val="none"/>
        </w:rPr>
        <w:br w:type="page"/>
      </w:r>
    </w:p>
    <w:p w14:paraId="383D34E9">
      <w:pPr>
        <w:widowControl/>
        <w:shd w:val="clear" w:color="auto" w:fill="FFFFFF"/>
        <w:spacing w:line="500" w:lineRule="exact"/>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询价公告</w:t>
      </w:r>
    </w:p>
    <w:p w14:paraId="23AB1A2B">
      <w:pPr>
        <w:pStyle w:val="2"/>
        <w:spacing w:before="190"/>
        <w:rPr>
          <w:color w:val="auto"/>
          <w:highlight w:val="none"/>
        </w:rPr>
      </w:pPr>
      <w:r>
        <w:rPr>
          <w:rFonts w:hint="eastAsia"/>
          <w:color w:val="auto"/>
          <w:highlight w:val="none"/>
        </w:rPr>
        <w:t>一、服务内容</w:t>
      </w:r>
    </w:p>
    <w:p w14:paraId="57885160">
      <w:pPr>
        <w:widowControl/>
        <w:spacing w:line="594"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为实现我院出土文物标准化、数字化、动态化管理，我院研发了出土文物数字化管理系统，模块内容包括文物管理、入库、出库、借展、修复、定位管理等。同时，采集出土文物特征信息，建立出土文物特征信息数据库，分析、汇总各类文物特征信息，通过AI识别技术、视频分析技术，对比特征信息数据库信息，自动生成入库文物基本信息。为确保系统高效运行，拟配置与</w:t>
      </w:r>
      <w:r>
        <w:rPr>
          <w:rFonts w:hint="eastAsia" w:asciiTheme="minorEastAsia" w:hAnsiTheme="minorEastAsia" w:eastAsiaTheme="minorEastAsia" w:cstheme="minorEastAsia"/>
          <w:color w:val="auto"/>
          <w:kern w:val="0"/>
          <w:sz w:val="24"/>
          <w:szCs w:val="24"/>
          <w:highlight w:val="none"/>
          <w:lang w:val="en-US" w:eastAsia="zh-CN"/>
        </w:rPr>
        <w:t>出土文物</w:t>
      </w:r>
      <w:r>
        <w:rPr>
          <w:rFonts w:hint="eastAsia" w:asciiTheme="minorEastAsia" w:hAnsiTheme="minorEastAsia" w:eastAsiaTheme="minorEastAsia" w:cstheme="minorEastAsia"/>
          <w:color w:val="auto"/>
          <w:kern w:val="0"/>
          <w:sz w:val="24"/>
          <w:szCs w:val="24"/>
          <w:highlight w:val="none"/>
        </w:rPr>
        <w:t>数字化管理系统深度匹配的RFID设备，现我院拟对该项目进行询价，确定供应商为我院服务。</w:t>
      </w:r>
    </w:p>
    <w:p w14:paraId="37D0E138">
      <w:pPr>
        <w:pStyle w:val="2"/>
        <w:spacing w:before="190"/>
        <w:rPr>
          <w:color w:val="auto"/>
          <w:highlight w:val="none"/>
        </w:rPr>
      </w:pPr>
      <w:r>
        <w:rPr>
          <w:rFonts w:hint="eastAsia"/>
          <w:color w:val="auto"/>
          <w:highlight w:val="none"/>
        </w:rPr>
        <w:t>二、采购最高限价</w:t>
      </w:r>
    </w:p>
    <w:p w14:paraId="2132F01C">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本次采购最高限价为人民币45290.00元，大写：肆万伍仟贰佰玖拾圆整。</w:t>
      </w:r>
    </w:p>
    <w:p w14:paraId="6A43103C">
      <w:pPr>
        <w:pStyle w:val="2"/>
        <w:spacing w:before="190"/>
        <w:rPr>
          <w:color w:val="auto"/>
          <w:highlight w:val="none"/>
        </w:rPr>
      </w:pPr>
      <w:r>
        <w:rPr>
          <w:rFonts w:hint="eastAsia"/>
          <w:color w:val="auto"/>
          <w:highlight w:val="none"/>
        </w:rPr>
        <w:t>三、服务内容及技术要求</w:t>
      </w:r>
    </w:p>
    <w:p w14:paraId="72ED0628">
      <w:pPr>
        <w:widowControl/>
        <w:numPr>
          <w:ilvl w:val="0"/>
          <w:numId w:val="1"/>
        </w:numPr>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服务内容</w:t>
      </w:r>
    </w:p>
    <w:p w14:paraId="29CC8B4A">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asciiTheme="minorEastAsia" w:hAnsiTheme="minorEastAsia" w:eastAsiaTheme="minorEastAsia" w:cstheme="minorEastAsia"/>
          <w:color w:val="auto"/>
          <w:kern w:val="0"/>
          <w:sz w:val="24"/>
          <w:szCs w:val="24"/>
          <w:highlight w:val="none"/>
        </w:rPr>
        <w:t>本次服务内容包含设备购买</w:t>
      </w:r>
      <w:r>
        <w:rPr>
          <w:rFonts w:hint="eastAsia" w:asciiTheme="minorEastAsia" w:hAnsiTheme="minorEastAsia" w:eastAsiaTheme="minorEastAsia" w:cstheme="minorEastAsia"/>
          <w:color w:val="auto"/>
          <w:kern w:val="0"/>
          <w:sz w:val="24"/>
          <w:szCs w:val="24"/>
          <w:highlight w:val="none"/>
        </w:rPr>
        <w:t>，并</w:t>
      </w:r>
      <w:r>
        <w:rPr>
          <w:rFonts w:asciiTheme="minorEastAsia" w:hAnsiTheme="minorEastAsia" w:eastAsiaTheme="minorEastAsia" w:cstheme="minorEastAsia"/>
          <w:color w:val="auto"/>
          <w:kern w:val="0"/>
          <w:sz w:val="24"/>
          <w:szCs w:val="24"/>
          <w:highlight w:val="none"/>
        </w:rPr>
        <w:t>与</w:t>
      </w:r>
      <w:r>
        <w:rPr>
          <w:rFonts w:hint="eastAsia" w:asciiTheme="minorEastAsia" w:hAnsiTheme="minorEastAsia" w:eastAsiaTheme="minorEastAsia" w:cstheme="minorEastAsia"/>
          <w:color w:val="auto"/>
          <w:kern w:val="0"/>
          <w:sz w:val="24"/>
          <w:szCs w:val="24"/>
          <w:highlight w:val="none"/>
        </w:rPr>
        <w:t>我院出土文物数字化系统深度</w:t>
      </w:r>
      <w:r>
        <w:rPr>
          <w:rFonts w:asciiTheme="minorEastAsia" w:hAnsiTheme="minorEastAsia" w:eastAsiaTheme="minorEastAsia" w:cstheme="minorEastAsia"/>
          <w:color w:val="auto"/>
          <w:kern w:val="0"/>
          <w:sz w:val="24"/>
          <w:szCs w:val="24"/>
          <w:highlight w:val="none"/>
        </w:rPr>
        <w:t>匹配</w:t>
      </w:r>
      <w:r>
        <w:rPr>
          <w:rFonts w:hint="eastAsia" w:asciiTheme="minorEastAsia" w:hAnsiTheme="minorEastAsia" w:eastAsiaTheme="minorEastAsia" w:cstheme="minorEastAsia"/>
          <w:color w:val="auto"/>
          <w:kern w:val="0"/>
          <w:sz w:val="24"/>
          <w:szCs w:val="24"/>
          <w:highlight w:val="none"/>
        </w:rPr>
        <w:t>、兼容。</w:t>
      </w:r>
    </w:p>
    <w:p w14:paraId="056D9DC4">
      <w:pPr>
        <w:widowControl/>
        <w:numPr>
          <w:ilvl w:val="0"/>
          <w:numId w:val="1"/>
        </w:numPr>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设备清单</w:t>
      </w:r>
    </w:p>
    <w:tbl>
      <w:tblPr>
        <w:tblStyle w:val="12"/>
        <w:tblW w:w="9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212"/>
        <w:gridCol w:w="754"/>
        <w:gridCol w:w="768"/>
        <w:gridCol w:w="761"/>
        <w:gridCol w:w="704"/>
        <w:gridCol w:w="3802"/>
        <w:gridCol w:w="467"/>
      </w:tblGrid>
      <w:tr w14:paraId="0BD5B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blHeader/>
        </w:trPr>
        <w:tc>
          <w:tcPr>
            <w:tcW w:w="731" w:type="dxa"/>
            <w:vAlign w:val="center"/>
          </w:tcPr>
          <w:p w14:paraId="1658371C">
            <w:pPr>
              <w:jc w:val="center"/>
              <w:rPr>
                <w:rFonts w:hint="eastAsia" w:ascii="宋体" w:hAnsi="宋体"/>
                <w:b/>
                <w:color w:val="auto"/>
                <w:sz w:val="24"/>
                <w:highlight w:val="none"/>
              </w:rPr>
            </w:pPr>
            <w:r>
              <w:rPr>
                <w:rFonts w:hint="eastAsia" w:ascii="宋体" w:hAnsi="宋体"/>
                <w:b/>
                <w:color w:val="auto"/>
                <w:sz w:val="24"/>
                <w:highlight w:val="none"/>
              </w:rPr>
              <w:t>序号</w:t>
            </w:r>
          </w:p>
        </w:tc>
        <w:tc>
          <w:tcPr>
            <w:tcW w:w="1212" w:type="dxa"/>
            <w:vAlign w:val="center"/>
          </w:tcPr>
          <w:p w14:paraId="3A878AC5">
            <w:pPr>
              <w:jc w:val="center"/>
              <w:rPr>
                <w:rFonts w:hint="eastAsia" w:ascii="宋体" w:hAnsi="宋体"/>
                <w:b/>
                <w:color w:val="auto"/>
                <w:sz w:val="24"/>
                <w:highlight w:val="none"/>
              </w:rPr>
            </w:pPr>
            <w:r>
              <w:rPr>
                <w:rFonts w:hint="eastAsia" w:ascii="宋体" w:hAnsi="宋体"/>
                <w:b/>
                <w:color w:val="auto"/>
                <w:sz w:val="24"/>
                <w:highlight w:val="none"/>
              </w:rPr>
              <w:t>设备名称</w:t>
            </w:r>
          </w:p>
        </w:tc>
        <w:tc>
          <w:tcPr>
            <w:tcW w:w="754" w:type="dxa"/>
            <w:vAlign w:val="center"/>
          </w:tcPr>
          <w:p w14:paraId="79017978">
            <w:pPr>
              <w:jc w:val="center"/>
              <w:rPr>
                <w:rFonts w:hint="eastAsia" w:ascii="宋体" w:hAnsi="宋体" w:eastAsia="宋体"/>
                <w:b/>
                <w:color w:val="auto"/>
                <w:sz w:val="24"/>
                <w:highlight w:val="none"/>
                <w:lang w:val="en-US" w:eastAsia="zh-CN"/>
              </w:rPr>
            </w:pPr>
            <w:r>
              <w:rPr>
                <w:rFonts w:hint="eastAsia" w:ascii="宋体" w:hAnsi="宋体"/>
                <w:b/>
                <w:color w:val="auto"/>
                <w:sz w:val="24"/>
                <w:highlight w:val="none"/>
                <w:lang w:val="en-US" w:eastAsia="zh-CN"/>
              </w:rPr>
              <w:t>品牌</w:t>
            </w:r>
          </w:p>
        </w:tc>
        <w:tc>
          <w:tcPr>
            <w:tcW w:w="768" w:type="dxa"/>
            <w:vAlign w:val="center"/>
          </w:tcPr>
          <w:p w14:paraId="1E65F61C">
            <w:pPr>
              <w:jc w:val="center"/>
              <w:rPr>
                <w:rFonts w:hint="eastAsia" w:ascii="宋体" w:hAnsi="宋体" w:eastAsia="宋体"/>
                <w:b/>
                <w:color w:val="auto"/>
                <w:sz w:val="24"/>
                <w:highlight w:val="none"/>
                <w:lang w:val="en-US" w:eastAsia="zh-CN"/>
              </w:rPr>
            </w:pPr>
            <w:r>
              <w:rPr>
                <w:rFonts w:hint="eastAsia" w:ascii="宋体" w:hAnsi="宋体"/>
                <w:b/>
                <w:color w:val="auto"/>
                <w:sz w:val="24"/>
                <w:highlight w:val="none"/>
                <w:lang w:val="en-US" w:eastAsia="zh-CN"/>
              </w:rPr>
              <w:t>型号</w:t>
            </w:r>
          </w:p>
        </w:tc>
        <w:tc>
          <w:tcPr>
            <w:tcW w:w="761" w:type="dxa"/>
            <w:vAlign w:val="center"/>
          </w:tcPr>
          <w:p w14:paraId="637170DC">
            <w:pPr>
              <w:jc w:val="center"/>
              <w:rPr>
                <w:rFonts w:hint="eastAsia" w:ascii="宋体" w:hAnsi="宋体"/>
                <w:b/>
                <w:color w:val="auto"/>
                <w:sz w:val="24"/>
                <w:highlight w:val="none"/>
              </w:rPr>
            </w:pPr>
            <w:r>
              <w:rPr>
                <w:rFonts w:hint="eastAsia" w:ascii="宋体" w:hAnsi="宋体"/>
                <w:b/>
                <w:color w:val="auto"/>
                <w:sz w:val="24"/>
                <w:highlight w:val="none"/>
              </w:rPr>
              <w:t>数量</w:t>
            </w:r>
          </w:p>
        </w:tc>
        <w:tc>
          <w:tcPr>
            <w:tcW w:w="704" w:type="dxa"/>
            <w:vAlign w:val="center"/>
          </w:tcPr>
          <w:p w14:paraId="0E3B0F72">
            <w:pPr>
              <w:jc w:val="center"/>
              <w:rPr>
                <w:rFonts w:hint="eastAsia" w:ascii="宋体" w:hAnsi="宋体" w:eastAsiaTheme="minorEastAsia"/>
                <w:b/>
                <w:color w:val="auto"/>
                <w:sz w:val="24"/>
                <w:highlight w:val="none"/>
              </w:rPr>
            </w:pPr>
            <w:r>
              <w:rPr>
                <w:rFonts w:hint="eastAsia" w:ascii="宋体" w:hAnsi="宋体"/>
                <w:b/>
                <w:color w:val="auto"/>
                <w:sz w:val="24"/>
                <w:highlight w:val="none"/>
              </w:rPr>
              <w:t>单位</w:t>
            </w:r>
          </w:p>
        </w:tc>
        <w:tc>
          <w:tcPr>
            <w:tcW w:w="3802" w:type="dxa"/>
            <w:vAlign w:val="center"/>
          </w:tcPr>
          <w:p w14:paraId="56A5DC4A">
            <w:pPr>
              <w:jc w:val="center"/>
              <w:rPr>
                <w:rFonts w:hint="eastAsia" w:ascii="宋体" w:hAnsi="宋体"/>
                <w:b/>
                <w:color w:val="auto"/>
                <w:sz w:val="24"/>
                <w:highlight w:val="none"/>
              </w:rPr>
            </w:pPr>
            <w:r>
              <w:rPr>
                <w:rFonts w:hint="eastAsia" w:ascii="宋体" w:hAnsi="宋体"/>
                <w:b/>
                <w:color w:val="auto"/>
                <w:sz w:val="24"/>
                <w:highlight w:val="none"/>
              </w:rPr>
              <w:t>技术参数</w:t>
            </w:r>
          </w:p>
        </w:tc>
        <w:tc>
          <w:tcPr>
            <w:tcW w:w="467" w:type="dxa"/>
            <w:vAlign w:val="center"/>
          </w:tcPr>
          <w:p w14:paraId="71AA2421">
            <w:pPr>
              <w:jc w:val="center"/>
              <w:rPr>
                <w:rFonts w:hint="eastAsia" w:ascii="宋体" w:hAnsi="宋体"/>
                <w:b/>
                <w:color w:val="auto"/>
                <w:sz w:val="24"/>
                <w:highlight w:val="none"/>
              </w:rPr>
            </w:pPr>
            <w:r>
              <w:rPr>
                <w:rFonts w:hint="eastAsia" w:ascii="宋体" w:hAnsi="宋体"/>
                <w:b/>
                <w:color w:val="auto"/>
                <w:sz w:val="24"/>
                <w:highlight w:val="none"/>
              </w:rPr>
              <w:t>备注</w:t>
            </w:r>
          </w:p>
        </w:tc>
      </w:tr>
      <w:tr w14:paraId="0C5E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31" w:type="dxa"/>
            <w:vAlign w:val="center"/>
          </w:tcPr>
          <w:p w14:paraId="755B61AA">
            <w:pPr>
              <w:jc w:val="center"/>
              <w:rPr>
                <w:color w:val="auto"/>
                <w:sz w:val="21"/>
                <w:szCs w:val="21"/>
                <w:highlight w:val="none"/>
              </w:rPr>
            </w:pPr>
            <w:r>
              <w:rPr>
                <w:rFonts w:hint="eastAsia"/>
                <w:color w:val="auto"/>
                <w:sz w:val="21"/>
                <w:szCs w:val="21"/>
                <w:highlight w:val="none"/>
              </w:rPr>
              <w:t>1</w:t>
            </w:r>
          </w:p>
        </w:tc>
        <w:tc>
          <w:tcPr>
            <w:tcW w:w="1212" w:type="dxa"/>
            <w:vAlign w:val="center"/>
          </w:tcPr>
          <w:p w14:paraId="0FD2F0CA">
            <w:pPr>
              <w:rPr>
                <w:rFonts w:hint="eastAsia" w:asciiTheme="minorEastAsia" w:hAnsiTheme="minorEastAsia" w:eastAsiaTheme="minorEastAsia" w:cstheme="minorEastAsia"/>
                <w:color w:val="auto"/>
                <w:sz w:val="24"/>
                <w:szCs w:val="18"/>
                <w:highlight w:val="none"/>
                <w:lang w:val="en-US" w:eastAsia="zh-CN"/>
              </w:rPr>
            </w:pPr>
            <w:r>
              <w:rPr>
                <w:rFonts w:hint="eastAsia" w:asciiTheme="minorEastAsia" w:hAnsiTheme="minorEastAsia" w:eastAsiaTheme="minorEastAsia" w:cstheme="minorEastAsia"/>
                <w:color w:val="auto"/>
                <w:sz w:val="24"/>
                <w:szCs w:val="18"/>
                <w:highlight w:val="none"/>
                <w:lang w:val="en-US" w:eastAsia="zh-CN"/>
              </w:rPr>
              <w:t>四通道分体式读写器</w:t>
            </w:r>
          </w:p>
        </w:tc>
        <w:tc>
          <w:tcPr>
            <w:tcW w:w="754" w:type="dxa"/>
            <w:vAlign w:val="center"/>
          </w:tcPr>
          <w:p w14:paraId="538B59E5">
            <w:pPr>
              <w:rPr>
                <w:rFonts w:hint="eastAsia" w:asciiTheme="minorEastAsia" w:hAnsiTheme="minorEastAsia" w:eastAsiaTheme="minorEastAsia" w:cstheme="minorEastAsia"/>
                <w:color w:val="auto"/>
                <w:sz w:val="24"/>
                <w:szCs w:val="18"/>
                <w:highlight w:val="none"/>
                <w:lang w:val="en-US" w:eastAsia="zh-CN"/>
              </w:rPr>
            </w:pPr>
            <w:r>
              <w:rPr>
                <w:rFonts w:hint="eastAsia" w:asciiTheme="minorEastAsia" w:hAnsiTheme="minorEastAsia" w:eastAsiaTheme="minorEastAsia" w:cstheme="minorEastAsia"/>
                <w:color w:val="auto"/>
                <w:sz w:val="24"/>
                <w:szCs w:val="18"/>
                <w:highlight w:val="none"/>
                <w:lang w:val="en-US" w:eastAsia="zh-CN"/>
              </w:rPr>
              <w:t>竹研</w:t>
            </w:r>
          </w:p>
        </w:tc>
        <w:tc>
          <w:tcPr>
            <w:tcW w:w="768" w:type="dxa"/>
            <w:vAlign w:val="center"/>
          </w:tcPr>
          <w:p w14:paraId="08597867">
            <w:pPr>
              <w:rPr>
                <w:rFonts w:hint="eastAsia"/>
                <w:color w:val="auto"/>
                <w:sz w:val="21"/>
                <w:szCs w:val="21"/>
                <w:highlight w:val="none"/>
              </w:rPr>
            </w:pPr>
            <w:r>
              <w:rPr>
                <w:rFonts w:hint="eastAsia"/>
                <w:color w:val="auto"/>
                <w:sz w:val="21"/>
                <w:szCs w:val="21"/>
                <w:highlight w:val="none"/>
              </w:rPr>
              <w:t>D9153PRO</w:t>
            </w:r>
          </w:p>
        </w:tc>
        <w:tc>
          <w:tcPr>
            <w:tcW w:w="761" w:type="dxa"/>
            <w:vAlign w:val="center"/>
          </w:tcPr>
          <w:p w14:paraId="1D51F322">
            <w:pPr>
              <w:jc w:val="center"/>
              <w:rPr>
                <w:color w:val="auto"/>
                <w:sz w:val="21"/>
                <w:szCs w:val="21"/>
                <w:highlight w:val="none"/>
              </w:rPr>
            </w:pPr>
            <w:r>
              <w:rPr>
                <w:rFonts w:hint="eastAsia"/>
                <w:color w:val="auto"/>
                <w:sz w:val="21"/>
                <w:szCs w:val="21"/>
                <w:highlight w:val="none"/>
              </w:rPr>
              <w:t>3</w:t>
            </w:r>
          </w:p>
        </w:tc>
        <w:tc>
          <w:tcPr>
            <w:tcW w:w="704" w:type="dxa"/>
            <w:vAlign w:val="center"/>
          </w:tcPr>
          <w:p w14:paraId="65AB0BBE">
            <w:pPr>
              <w:jc w:val="center"/>
              <w:rPr>
                <w:color w:val="auto"/>
                <w:sz w:val="21"/>
                <w:szCs w:val="21"/>
                <w:highlight w:val="none"/>
              </w:rPr>
            </w:pPr>
            <w:r>
              <w:rPr>
                <w:rFonts w:hint="eastAsia"/>
                <w:color w:val="auto"/>
                <w:sz w:val="21"/>
                <w:szCs w:val="21"/>
                <w:highlight w:val="none"/>
              </w:rPr>
              <w:t>台</w:t>
            </w:r>
          </w:p>
        </w:tc>
        <w:tc>
          <w:tcPr>
            <w:tcW w:w="3802" w:type="dxa"/>
            <w:vAlign w:val="center"/>
          </w:tcPr>
          <w:p w14:paraId="18D2286C">
            <w:pPr>
              <w:rPr>
                <w:color w:val="auto"/>
                <w:sz w:val="21"/>
                <w:szCs w:val="21"/>
                <w:highlight w:val="none"/>
              </w:rPr>
            </w:pPr>
            <w:r>
              <w:rPr>
                <w:rFonts w:hint="eastAsia"/>
                <w:color w:val="auto"/>
                <w:sz w:val="21"/>
                <w:szCs w:val="21"/>
                <w:highlight w:val="none"/>
              </w:rPr>
              <w:t>1：读卡速度:峰值标签询查速度 &gt;700张/秒</w:t>
            </w:r>
          </w:p>
          <w:p w14:paraId="19A338C7">
            <w:pPr>
              <w:rPr>
                <w:color w:val="auto"/>
                <w:sz w:val="21"/>
                <w:szCs w:val="21"/>
                <w:highlight w:val="none"/>
              </w:rPr>
            </w:pPr>
            <w:r>
              <w:rPr>
                <w:rFonts w:hint="eastAsia"/>
                <w:color w:val="auto"/>
                <w:sz w:val="21"/>
                <w:szCs w:val="21"/>
                <w:highlight w:val="none"/>
              </w:rPr>
              <w:t>2：读卡模式:触发模式,主动模式</w:t>
            </w:r>
          </w:p>
          <w:p w14:paraId="7EFB39BA">
            <w:pPr>
              <w:rPr>
                <w:color w:val="auto"/>
                <w:sz w:val="21"/>
                <w:szCs w:val="21"/>
                <w:highlight w:val="none"/>
              </w:rPr>
            </w:pPr>
            <w:r>
              <w:rPr>
                <w:rFonts w:hint="eastAsia"/>
                <w:color w:val="auto"/>
                <w:sz w:val="21"/>
                <w:szCs w:val="21"/>
                <w:highlight w:val="none"/>
              </w:rPr>
              <w:t>3：设备自检:自带心跳包检测</w:t>
            </w:r>
          </w:p>
          <w:p w14:paraId="1C049544">
            <w:pPr>
              <w:rPr>
                <w:color w:val="auto"/>
                <w:sz w:val="21"/>
                <w:szCs w:val="21"/>
                <w:highlight w:val="none"/>
              </w:rPr>
            </w:pPr>
            <w:r>
              <w:rPr>
                <w:rFonts w:hint="eastAsia"/>
                <w:color w:val="auto"/>
                <w:sz w:val="21"/>
                <w:szCs w:val="21"/>
                <w:highlight w:val="none"/>
              </w:rPr>
              <w:t>4：识别距离:0-40米或以上(与标签和环境有差异)</w:t>
            </w:r>
          </w:p>
          <w:p w14:paraId="2AF28E21">
            <w:pPr>
              <w:rPr>
                <w:color w:val="auto"/>
                <w:sz w:val="21"/>
                <w:szCs w:val="21"/>
                <w:highlight w:val="none"/>
              </w:rPr>
            </w:pPr>
            <w:r>
              <w:rPr>
                <w:rFonts w:hint="eastAsia"/>
                <w:color w:val="auto"/>
                <w:sz w:val="21"/>
                <w:szCs w:val="21"/>
                <w:highlight w:val="none"/>
              </w:rPr>
              <w:t>5：通讯接口：标准配置RS232，RS485需带隔离保护， RJ45（TCP/IP）</w:t>
            </w:r>
          </w:p>
          <w:p w14:paraId="6F551C5F">
            <w:pPr>
              <w:rPr>
                <w:color w:val="auto"/>
                <w:sz w:val="21"/>
                <w:szCs w:val="21"/>
                <w:highlight w:val="none"/>
              </w:rPr>
            </w:pPr>
            <w:r>
              <w:rPr>
                <w:rFonts w:hint="eastAsia"/>
                <w:color w:val="auto"/>
                <w:sz w:val="21"/>
                <w:szCs w:val="21"/>
                <w:highlight w:val="none"/>
              </w:rPr>
              <w:t>6：GPIO口：2路输入光耦合 2路继电器输出或以上</w:t>
            </w:r>
          </w:p>
          <w:p w14:paraId="3EEF755E">
            <w:pPr>
              <w:rPr>
                <w:color w:val="auto"/>
                <w:sz w:val="21"/>
                <w:szCs w:val="21"/>
                <w:highlight w:val="none"/>
              </w:rPr>
            </w:pPr>
            <w:r>
              <w:rPr>
                <w:rFonts w:hint="eastAsia"/>
                <w:color w:val="auto"/>
                <w:sz w:val="21"/>
                <w:szCs w:val="21"/>
                <w:highlight w:val="none"/>
                <w:lang w:val="en-US" w:eastAsia="zh-CN"/>
              </w:rPr>
              <w:t>7</w:t>
            </w:r>
            <w:r>
              <w:rPr>
                <w:rFonts w:hint="eastAsia"/>
                <w:color w:val="auto"/>
                <w:sz w:val="21"/>
                <w:szCs w:val="21"/>
                <w:highlight w:val="none"/>
              </w:rPr>
              <w:t>：天线接口可选:需支持4路；8路；16路或以上</w:t>
            </w:r>
          </w:p>
          <w:p w14:paraId="613BC224">
            <w:pPr>
              <w:rPr>
                <w:color w:val="auto"/>
                <w:sz w:val="21"/>
                <w:szCs w:val="21"/>
                <w:highlight w:val="none"/>
              </w:rPr>
            </w:pPr>
            <w:r>
              <w:rPr>
                <w:rFonts w:hint="eastAsia"/>
                <w:color w:val="auto"/>
                <w:sz w:val="21"/>
                <w:szCs w:val="21"/>
                <w:highlight w:val="none"/>
                <w:lang w:val="en-US" w:eastAsia="zh-CN"/>
              </w:rPr>
              <w:t>8</w:t>
            </w:r>
            <w:r>
              <w:rPr>
                <w:rFonts w:hint="eastAsia"/>
                <w:color w:val="auto"/>
                <w:sz w:val="21"/>
                <w:szCs w:val="21"/>
                <w:highlight w:val="none"/>
              </w:rPr>
              <w:t>：防护等级:IP65</w:t>
            </w:r>
          </w:p>
          <w:p w14:paraId="79F476EB">
            <w:pPr>
              <w:rPr>
                <w:color w:val="auto"/>
                <w:sz w:val="21"/>
                <w:szCs w:val="21"/>
                <w:highlight w:val="none"/>
              </w:rPr>
            </w:pPr>
            <w:r>
              <w:rPr>
                <w:rFonts w:hint="eastAsia"/>
                <w:color w:val="auto"/>
                <w:sz w:val="21"/>
                <w:szCs w:val="21"/>
                <w:highlight w:val="none"/>
                <w:lang w:val="en-US" w:eastAsia="zh-CN"/>
              </w:rPr>
              <w:t>9</w:t>
            </w:r>
            <w:r>
              <w:rPr>
                <w:rFonts w:hint="eastAsia"/>
                <w:color w:val="auto"/>
                <w:sz w:val="21"/>
                <w:szCs w:val="21"/>
                <w:highlight w:val="none"/>
              </w:rPr>
              <w:t>：网络接口:10M/100M自适应以太网</w:t>
            </w:r>
          </w:p>
          <w:p w14:paraId="51433D45">
            <w:pPr>
              <w:rPr>
                <w:color w:val="auto"/>
                <w:sz w:val="21"/>
                <w:szCs w:val="21"/>
                <w:highlight w:val="none"/>
              </w:rPr>
            </w:pPr>
            <w:r>
              <w:rPr>
                <w:rFonts w:hint="eastAsia"/>
                <w:color w:val="auto"/>
                <w:sz w:val="21"/>
                <w:szCs w:val="21"/>
                <w:highlight w:val="none"/>
              </w:rPr>
              <w:t>1</w:t>
            </w:r>
            <w:r>
              <w:rPr>
                <w:rFonts w:hint="eastAsia"/>
                <w:color w:val="auto"/>
                <w:sz w:val="21"/>
                <w:szCs w:val="21"/>
                <w:highlight w:val="none"/>
                <w:lang w:val="en-US" w:eastAsia="zh-CN"/>
              </w:rPr>
              <w:t>0</w:t>
            </w:r>
            <w:r>
              <w:rPr>
                <w:rFonts w:hint="eastAsia"/>
                <w:color w:val="auto"/>
                <w:sz w:val="21"/>
                <w:szCs w:val="21"/>
                <w:highlight w:val="none"/>
              </w:rPr>
              <w:t>：工作电压:支持9-36V宽电压或者大于</w:t>
            </w:r>
          </w:p>
          <w:p w14:paraId="1DD597AD">
            <w:pPr>
              <w:rPr>
                <w:color w:val="auto"/>
                <w:sz w:val="21"/>
                <w:szCs w:val="21"/>
                <w:highlight w:val="none"/>
              </w:rPr>
            </w:pPr>
            <w:r>
              <w:rPr>
                <w:rFonts w:hint="eastAsia"/>
                <w:color w:val="auto"/>
                <w:sz w:val="21"/>
                <w:szCs w:val="21"/>
                <w:highlight w:val="none"/>
              </w:rPr>
              <w:t>1</w:t>
            </w:r>
            <w:r>
              <w:rPr>
                <w:rFonts w:hint="eastAsia"/>
                <w:color w:val="auto"/>
                <w:sz w:val="21"/>
                <w:szCs w:val="21"/>
                <w:highlight w:val="none"/>
                <w:lang w:val="en-US" w:eastAsia="zh-CN"/>
              </w:rPr>
              <w:t>1</w:t>
            </w:r>
            <w:r>
              <w:rPr>
                <w:rFonts w:hint="eastAsia"/>
                <w:color w:val="auto"/>
                <w:sz w:val="21"/>
                <w:szCs w:val="21"/>
                <w:highlight w:val="none"/>
              </w:rPr>
              <w:t>：标签缓存:1000张标签缓存或以上</w:t>
            </w:r>
          </w:p>
          <w:p w14:paraId="010185F9">
            <w:pPr>
              <w:rPr>
                <w:color w:val="auto"/>
                <w:sz w:val="21"/>
                <w:szCs w:val="21"/>
                <w:highlight w:val="none"/>
              </w:rPr>
            </w:pPr>
            <w:r>
              <w:rPr>
                <w:rFonts w:hint="eastAsia"/>
                <w:color w:val="auto"/>
                <w:sz w:val="21"/>
                <w:szCs w:val="21"/>
                <w:highlight w:val="none"/>
              </w:rPr>
              <w:t>1</w:t>
            </w:r>
            <w:r>
              <w:rPr>
                <w:rFonts w:hint="eastAsia"/>
                <w:color w:val="auto"/>
                <w:sz w:val="21"/>
                <w:szCs w:val="21"/>
                <w:highlight w:val="none"/>
                <w:lang w:val="en-US" w:eastAsia="zh-CN"/>
              </w:rPr>
              <w:t>2</w:t>
            </w:r>
            <w:r>
              <w:rPr>
                <w:rFonts w:hint="eastAsia"/>
                <w:color w:val="auto"/>
                <w:sz w:val="21"/>
                <w:szCs w:val="21"/>
                <w:highlight w:val="none"/>
              </w:rPr>
              <w:t>：提供动态链接库及源代码</w:t>
            </w:r>
          </w:p>
        </w:tc>
        <w:tc>
          <w:tcPr>
            <w:tcW w:w="467" w:type="dxa"/>
            <w:vAlign w:val="center"/>
          </w:tcPr>
          <w:p w14:paraId="5BF0EC12">
            <w:pPr>
              <w:ind w:firstLine="420" w:firstLineChars="200"/>
              <w:jc w:val="center"/>
              <w:rPr>
                <w:color w:val="auto"/>
                <w:sz w:val="21"/>
                <w:szCs w:val="21"/>
                <w:highlight w:val="none"/>
              </w:rPr>
            </w:pPr>
          </w:p>
        </w:tc>
      </w:tr>
      <w:tr w14:paraId="693DA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31" w:type="dxa"/>
            <w:vAlign w:val="center"/>
          </w:tcPr>
          <w:p w14:paraId="2D31EE33">
            <w:pPr>
              <w:jc w:val="center"/>
              <w:rPr>
                <w:color w:val="auto"/>
                <w:sz w:val="21"/>
                <w:szCs w:val="21"/>
                <w:highlight w:val="none"/>
              </w:rPr>
            </w:pPr>
            <w:r>
              <w:rPr>
                <w:rFonts w:hint="eastAsia"/>
                <w:color w:val="auto"/>
                <w:sz w:val="21"/>
                <w:szCs w:val="21"/>
                <w:highlight w:val="none"/>
              </w:rPr>
              <w:t>2</w:t>
            </w:r>
          </w:p>
        </w:tc>
        <w:tc>
          <w:tcPr>
            <w:tcW w:w="1212" w:type="dxa"/>
            <w:vAlign w:val="center"/>
          </w:tcPr>
          <w:p w14:paraId="731FB686">
            <w:pPr>
              <w:jc w:val="center"/>
              <w:rPr>
                <w:color w:val="auto"/>
                <w:sz w:val="21"/>
                <w:szCs w:val="21"/>
                <w:highlight w:val="none"/>
              </w:rPr>
            </w:pPr>
            <w:r>
              <w:rPr>
                <w:rFonts w:hint="eastAsia"/>
                <w:color w:val="auto"/>
                <w:sz w:val="21"/>
                <w:szCs w:val="21"/>
                <w:highlight w:val="none"/>
              </w:rPr>
              <w:t>天线</w:t>
            </w:r>
          </w:p>
        </w:tc>
        <w:tc>
          <w:tcPr>
            <w:tcW w:w="754" w:type="dxa"/>
            <w:vAlign w:val="center"/>
          </w:tcPr>
          <w:p w14:paraId="6E75F77A">
            <w:pPr>
              <w:jc w:val="center"/>
              <w:rPr>
                <w:rFonts w:hint="eastAsia"/>
                <w:color w:val="auto"/>
                <w:sz w:val="21"/>
                <w:szCs w:val="21"/>
                <w:highlight w:val="none"/>
              </w:rPr>
            </w:pPr>
            <w:r>
              <w:rPr>
                <w:rFonts w:hint="eastAsia" w:asciiTheme="minorEastAsia" w:hAnsiTheme="minorEastAsia" w:eastAsiaTheme="minorEastAsia" w:cstheme="minorEastAsia"/>
                <w:color w:val="auto"/>
                <w:sz w:val="24"/>
                <w:szCs w:val="18"/>
                <w:highlight w:val="none"/>
                <w:lang w:val="en-US" w:eastAsia="zh-CN"/>
              </w:rPr>
              <w:t>竹研</w:t>
            </w:r>
          </w:p>
        </w:tc>
        <w:tc>
          <w:tcPr>
            <w:tcW w:w="768" w:type="dxa"/>
            <w:vAlign w:val="center"/>
          </w:tcPr>
          <w:p w14:paraId="70930C8F">
            <w:pPr>
              <w:jc w:val="center"/>
              <w:rPr>
                <w:rFonts w:hint="eastAsia"/>
                <w:color w:val="auto"/>
                <w:sz w:val="21"/>
                <w:szCs w:val="21"/>
                <w:highlight w:val="none"/>
              </w:rPr>
            </w:pPr>
            <w:r>
              <w:rPr>
                <w:rFonts w:hint="eastAsia"/>
                <w:color w:val="auto"/>
                <w:sz w:val="21"/>
                <w:szCs w:val="21"/>
                <w:highlight w:val="none"/>
              </w:rPr>
              <w:t>TN26</w:t>
            </w:r>
          </w:p>
        </w:tc>
        <w:tc>
          <w:tcPr>
            <w:tcW w:w="761" w:type="dxa"/>
            <w:vAlign w:val="center"/>
          </w:tcPr>
          <w:p w14:paraId="58609F27">
            <w:pPr>
              <w:jc w:val="center"/>
              <w:rPr>
                <w:color w:val="auto"/>
                <w:sz w:val="21"/>
                <w:szCs w:val="21"/>
                <w:highlight w:val="none"/>
              </w:rPr>
            </w:pPr>
            <w:r>
              <w:rPr>
                <w:rFonts w:hint="eastAsia"/>
                <w:color w:val="auto"/>
                <w:sz w:val="21"/>
                <w:szCs w:val="21"/>
                <w:highlight w:val="none"/>
              </w:rPr>
              <w:t>8</w:t>
            </w:r>
          </w:p>
        </w:tc>
        <w:tc>
          <w:tcPr>
            <w:tcW w:w="704" w:type="dxa"/>
            <w:vAlign w:val="center"/>
          </w:tcPr>
          <w:p w14:paraId="7B0A8D63">
            <w:pPr>
              <w:jc w:val="center"/>
              <w:rPr>
                <w:color w:val="auto"/>
                <w:sz w:val="21"/>
                <w:szCs w:val="21"/>
                <w:highlight w:val="none"/>
              </w:rPr>
            </w:pPr>
            <w:r>
              <w:rPr>
                <w:rFonts w:hint="eastAsia"/>
                <w:color w:val="auto"/>
                <w:sz w:val="21"/>
                <w:szCs w:val="21"/>
                <w:highlight w:val="none"/>
              </w:rPr>
              <w:t>台</w:t>
            </w:r>
          </w:p>
        </w:tc>
        <w:tc>
          <w:tcPr>
            <w:tcW w:w="3802" w:type="dxa"/>
            <w:vAlign w:val="center"/>
          </w:tcPr>
          <w:p w14:paraId="15B640D4">
            <w:pPr>
              <w:rPr>
                <w:color w:val="auto"/>
                <w:sz w:val="21"/>
                <w:szCs w:val="21"/>
                <w:highlight w:val="none"/>
              </w:rPr>
            </w:pPr>
            <w:r>
              <w:rPr>
                <w:rFonts w:hint="eastAsia"/>
                <w:color w:val="auto"/>
                <w:sz w:val="21"/>
                <w:szCs w:val="21"/>
                <w:highlight w:val="none"/>
              </w:rPr>
              <w:t>1：天线接头：反极TNC/N</w:t>
            </w:r>
          </w:p>
          <w:p w14:paraId="28D02E78">
            <w:pPr>
              <w:rPr>
                <w:rFonts w:hint="eastAsia"/>
                <w:color w:val="auto"/>
                <w:sz w:val="21"/>
                <w:szCs w:val="21"/>
                <w:highlight w:val="none"/>
              </w:rPr>
            </w:pPr>
            <w:r>
              <w:rPr>
                <w:rFonts w:hint="eastAsia"/>
                <w:color w:val="auto"/>
                <w:sz w:val="21"/>
                <w:szCs w:val="21"/>
                <w:highlight w:val="none"/>
              </w:rPr>
              <w:t>2</w:t>
            </w:r>
            <w:r>
              <w:rPr>
                <w:rFonts w:hint="eastAsia"/>
                <w:color w:val="auto"/>
                <w:sz w:val="21"/>
                <w:szCs w:val="21"/>
                <w:highlight w:val="none"/>
                <w:lang w:eastAsia="zh-CN"/>
              </w:rPr>
              <w:t>：</w:t>
            </w:r>
            <w:r>
              <w:rPr>
                <w:rFonts w:hint="eastAsia"/>
                <w:color w:val="auto"/>
                <w:sz w:val="21"/>
                <w:szCs w:val="21"/>
                <w:highlight w:val="none"/>
              </w:rPr>
              <w:t>防护等级:IP67或者以上等级</w:t>
            </w:r>
          </w:p>
          <w:p w14:paraId="47D9AD6A">
            <w:pPr>
              <w:rPr>
                <w:color w:val="auto"/>
                <w:sz w:val="21"/>
                <w:szCs w:val="21"/>
                <w:highlight w:val="none"/>
              </w:rPr>
            </w:pPr>
            <w:r>
              <w:rPr>
                <w:rFonts w:hint="eastAsia"/>
                <w:color w:val="auto"/>
                <w:sz w:val="21"/>
                <w:szCs w:val="21"/>
                <w:highlight w:val="none"/>
              </w:rPr>
              <w:t>3：感应天线外壳:聚碳酸酯（PC）</w:t>
            </w:r>
          </w:p>
          <w:p w14:paraId="1D68109F">
            <w:pPr>
              <w:rPr>
                <w:color w:val="auto"/>
                <w:sz w:val="21"/>
                <w:szCs w:val="21"/>
                <w:highlight w:val="none"/>
              </w:rPr>
            </w:pPr>
            <w:r>
              <w:rPr>
                <w:rFonts w:hint="eastAsia"/>
                <w:color w:val="auto"/>
                <w:sz w:val="21"/>
                <w:szCs w:val="21"/>
                <w:highlight w:val="none"/>
              </w:rPr>
              <w:t>4：天线接口:支持SAM/或者N头</w:t>
            </w:r>
          </w:p>
          <w:p w14:paraId="097B8DCD">
            <w:pPr>
              <w:rPr>
                <w:color w:val="auto"/>
                <w:sz w:val="21"/>
                <w:szCs w:val="21"/>
                <w:highlight w:val="none"/>
              </w:rPr>
            </w:pPr>
            <w:r>
              <w:rPr>
                <w:rFonts w:hint="eastAsia"/>
                <w:color w:val="auto"/>
                <w:sz w:val="21"/>
                <w:szCs w:val="21"/>
                <w:highlight w:val="none"/>
              </w:rPr>
              <w:t>5：增益：可以满足消防工具出入库自动识别</w:t>
            </w:r>
          </w:p>
          <w:p w14:paraId="4357E0CC">
            <w:pPr>
              <w:rPr>
                <w:color w:val="auto"/>
                <w:sz w:val="21"/>
                <w:szCs w:val="21"/>
                <w:highlight w:val="none"/>
              </w:rPr>
            </w:pPr>
            <w:r>
              <w:rPr>
                <w:rFonts w:hint="eastAsia"/>
                <w:color w:val="auto"/>
                <w:sz w:val="21"/>
                <w:szCs w:val="21"/>
                <w:highlight w:val="none"/>
              </w:rPr>
              <w:t>6：馈线接头:SMA转N头750欧姆低损耗FB-5D</w:t>
            </w:r>
          </w:p>
          <w:p w14:paraId="2541EDD9">
            <w:pPr>
              <w:rPr>
                <w:color w:val="auto"/>
                <w:sz w:val="21"/>
                <w:szCs w:val="21"/>
                <w:highlight w:val="none"/>
              </w:rPr>
            </w:pPr>
            <w:r>
              <w:rPr>
                <w:rFonts w:hint="eastAsia"/>
                <w:color w:val="auto"/>
                <w:sz w:val="21"/>
                <w:szCs w:val="21"/>
                <w:highlight w:val="none"/>
                <w:lang w:val="en-US" w:eastAsia="zh-CN"/>
              </w:rPr>
              <w:t>7</w:t>
            </w:r>
            <w:r>
              <w:rPr>
                <w:rFonts w:hint="eastAsia"/>
                <w:color w:val="auto"/>
                <w:sz w:val="21"/>
                <w:szCs w:val="21"/>
                <w:highlight w:val="none"/>
              </w:rPr>
              <w:t>：内层外导体采用纯铜；第二层外导体复合的铝/聚酰亚胺麦拉绕包；第三层外导体采用了镀银铜线编织；护套采用了氟化乙丙烯（FEP）具有耐温200℃，表面光滑耐磨，适合于狭小空间的通过，天生的抗紫外线、不降解、防盐雾、等优异特性。</w:t>
            </w:r>
          </w:p>
        </w:tc>
        <w:tc>
          <w:tcPr>
            <w:tcW w:w="467" w:type="dxa"/>
            <w:vAlign w:val="center"/>
          </w:tcPr>
          <w:p w14:paraId="5BA86C41">
            <w:pPr>
              <w:ind w:firstLine="420" w:firstLineChars="200"/>
              <w:jc w:val="center"/>
              <w:rPr>
                <w:color w:val="auto"/>
                <w:sz w:val="21"/>
                <w:szCs w:val="21"/>
                <w:highlight w:val="none"/>
              </w:rPr>
            </w:pPr>
          </w:p>
        </w:tc>
      </w:tr>
      <w:tr w14:paraId="6EEC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31" w:type="dxa"/>
            <w:vAlign w:val="center"/>
          </w:tcPr>
          <w:p w14:paraId="15ED3142">
            <w:pPr>
              <w:jc w:val="center"/>
              <w:rPr>
                <w:color w:val="auto"/>
                <w:sz w:val="21"/>
                <w:szCs w:val="21"/>
                <w:highlight w:val="none"/>
              </w:rPr>
            </w:pPr>
            <w:r>
              <w:rPr>
                <w:rFonts w:hint="eastAsia"/>
                <w:color w:val="auto"/>
                <w:sz w:val="21"/>
                <w:szCs w:val="21"/>
                <w:highlight w:val="none"/>
              </w:rPr>
              <w:t>3</w:t>
            </w:r>
          </w:p>
        </w:tc>
        <w:tc>
          <w:tcPr>
            <w:tcW w:w="1212" w:type="dxa"/>
            <w:vAlign w:val="center"/>
          </w:tcPr>
          <w:p w14:paraId="60E01374">
            <w:pPr>
              <w:jc w:val="center"/>
              <w:rPr>
                <w:color w:val="auto"/>
                <w:sz w:val="21"/>
                <w:szCs w:val="21"/>
                <w:highlight w:val="none"/>
              </w:rPr>
            </w:pPr>
            <w:r>
              <w:rPr>
                <w:rFonts w:hint="eastAsia"/>
                <w:color w:val="auto"/>
                <w:sz w:val="21"/>
                <w:szCs w:val="21"/>
                <w:highlight w:val="none"/>
              </w:rPr>
              <w:t xml:space="preserve"> RFID手持机</w:t>
            </w:r>
          </w:p>
        </w:tc>
        <w:tc>
          <w:tcPr>
            <w:tcW w:w="754" w:type="dxa"/>
            <w:vAlign w:val="center"/>
          </w:tcPr>
          <w:p w14:paraId="01FE8314">
            <w:pPr>
              <w:jc w:val="center"/>
              <w:rPr>
                <w:rFonts w:hint="eastAsia"/>
                <w:color w:val="auto"/>
                <w:sz w:val="21"/>
                <w:szCs w:val="21"/>
                <w:highlight w:val="none"/>
              </w:rPr>
            </w:pPr>
            <w:r>
              <w:rPr>
                <w:rFonts w:hint="eastAsia" w:asciiTheme="minorEastAsia" w:hAnsiTheme="minorEastAsia" w:eastAsiaTheme="minorEastAsia" w:cstheme="minorEastAsia"/>
                <w:color w:val="auto"/>
                <w:sz w:val="24"/>
                <w:szCs w:val="18"/>
                <w:highlight w:val="none"/>
                <w:lang w:val="en-US" w:eastAsia="zh-CN"/>
              </w:rPr>
              <w:t>竹研</w:t>
            </w:r>
          </w:p>
        </w:tc>
        <w:tc>
          <w:tcPr>
            <w:tcW w:w="768" w:type="dxa"/>
            <w:vAlign w:val="center"/>
          </w:tcPr>
          <w:p w14:paraId="30282DC1">
            <w:pPr>
              <w:jc w:val="center"/>
              <w:rPr>
                <w:rFonts w:hint="default" w:eastAsia="宋体"/>
                <w:color w:val="auto"/>
                <w:sz w:val="21"/>
                <w:szCs w:val="21"/>
                <w:highlight w:val="none"/>
                <w:lang w:val="en-US" w:eastAsia="zh-CN"/>
              </w:rPr>
            </w:pPr>
            <w:r>
              <w:rPr>
                <w:rFonts w:hint="eastAsia"/>
                <w:color w:val="auto"/>
                <w:sz w:val="21"/>
                <w:szCs w:val="21"/>
                <w:highlight w:val="none"/>
              </w:rPr>
              <w:t>F5</w:t>
            </w:r>
            <w:r>
              <w:rPr>
                <w:rFonts w:hint="eastAsia"/>
                <w:color w:val="auto"/>
                <w:sz w:val="21"/>
                <w:szCs w:val="21"/>
                <w:highlight w:val="none"/>
                <w:lang w:val="en-US" w:eastAsia="zh-CN"/>
              </w:rPr>
              <w:t>9</w:t>
            </w:r>
            <w:r>
              <w:rPr>
                <w:rFonts w:hint="eastAsia"/>
                <w:color w:val="auto"/>
                <w:sz w:val="21"/>
                <w:szCs w:val="21"/>
                <w:highlight w:val="none"/>
              </w:rPr>
              <w:t>0</w:t>
            </w:r>
            <w:r>
              <w:rPr>
                <w:rFonts w:hint="eastAsia"/>
                <w:color w:val="auto"/>
                <w:sz w:val="21"/>
                <w:szCs w:val="21"/>
                <w:highlight w:val="none"/>
                <w:lang w:val="en-US" w:eastAsia="zh-CN"/>
              </w:rPr>
              <w:t>UHF</w:t>
            </w:r>
          </w:p>
        </w:tc>
        <w:tc>
          <w:tcPr>
            <w:tcW w:w="761" w:type="dxa"/>
            <w:vAlign w:val="center"/>
          </w:tcPr>
          <w:p w14:paraId="31A649EB">
            <w:pPr>
              <w:jc w:val="center"/>
              <w:rPr>
                <w:color w:val="auto"/>
                <w:sz w:val="21"/>
                <w:szCs w:val="21"/>
                <w:highlight w:val="none"/>
              </w:rPr>
            </w:pPr>
            <w:r>
              <w:rPr>
                <w:rFonts w:hint="eastAsia"/>
                <w:color w:val="auto"/>
                <w:sz w:val="21"/>
                <w:szCs w:val="21"/>
                <w:highlight w:val="none"/>
              </w:rPr>
              <w:t>2</w:t>
            </w:r>
          </w:p>
        </w:tc>
        <w:tc>
          <w:tcPr>
            <w:tcW w:w="704" w:type="dxa"/>
            <w:vAlign w:val="center"/>
          </w:tcPr>
          <w:p w14:paraId="1AC6E4D7">
            <w:pPr>
              <w:jc w:val="center"/>
              <w:rPr>
                <w:color w:val="auto"/>
                <w:sz w:val="21"/>
                <w:szCs w:val="21"/>
                <w:highlight w:val="none"/>
              </w:rPr>
            </w:pPr>
            <w:r>
              <w:rPr>
                <w:rFonts w:hint="eastAsia"/>
                <w:color w:val="auto"/>
                <w:sz w:val="21"/>
                <w:szCs w:val="21"/>
                <w:highlight w:val="none"/>
              </w:rPr>
              <w:t>台</w:t>
            </w:r>
          </w:p>
        </w:tc>
        <w:tc>
          <w:tcPr>
            <w:tcW w:w="3802" w:type="dxa"/>
            <w:vAlign w:val="center"/>
          </w:tcPr>
          <w:p w14:paraId="3685CB8D">
            <w:pPr>
              <w:rPr>
                <w:color w:val="auto"/>
                <w:sz w:val="21"/>
                <w:szCs w:val="21"/>
                <w:highlight w:val="none"/>
              </w:rPr>
            </w:pPr>
            <w:r>
              <w:rPr>
                <w:rFonts w:hint="eastAsia"/>
                <w:color w:val="auto"/>
                <w:sz w:val="21"/>
                <w:szCs w:val="21"/>
                <w:highlight w:val="none"/>
                <w:lang w:val="en-US" w:eastAsia="zh-CN"/>
              </w:rPr>
              <w:t>1：</w:t>
            </w:r>
            <w:r>
              <w:rPr>
                <w:color w:val="auto"/>
                <w:sz w:val="21"/>
                <w:szCs w:val="21"/>
                <w:highlight w:val="none"/>
              </w:rPr>
              <w:t>操作系统：Android9.0以上</w:t>
            </w:r>
          </w:p>
          <w:p w14:paraId="22C845D2">
            <w:pPr>
              <w:rPr>
                <w:color w:val="auto"/>
                <w:sz w:val="21"/>
                <w:szCs w:val="21"/>
                <w:highlight w:val="none"/>
              </w:rPr>
            </w:pPr>
            <w:r>
              <w:rPr>
                <w:rFonts w:hint="eastAsia"/>
                <w:color w:val="auto"/>
                <w:sz w:val="21"/>
                <w:szCs w:val="21"/>
                <w:highlight w:val="none"/>
                <w:lang w:val="en-US" w:eastAsia="zh-CN"/>
              </w:rPr>
              <w:t>2：</w:t>
            </w:r>
            <w:r>
              <w:rPr>
                <w:color w:val="auto"/>
                <w:sz w:val="21"/>
                <w:szCs w:val="21"/>
                <w:highlight w:val="none"/>
              </w:rPr>
              <w:t>存储支持4GB+64GB或以上</w:t>
            </w:r>
          </w:p>
          <w:p w14:paraId="7724AFF0">
            <w:pPr>
              <w:rPr>
                <w:color w:val="auto"/>
                <w:sz w:val="21"/>
                <w:szCs w:val="21"/>
                <w:highlight w:val="none"/>
              </w:rPr>
            </w:pPr>
            <w:r>
              <w:rPr>
                <w:rFonts w:hint="eastAsia"/>
                <w:color w:val="auto"/>
                <w:sz w:val="21"/>
                <w:szCs w:val="21"/>
                <w:highlight w:val="none"/>
                <w:lang w:val="en-US" w:eastAsia="zh-CN"/>
              </w:rPr>
              <w:t>3：</w:t>
            </w:r>
            <w:r>
              <w:rPr>
                <w:color w:val="auto"/>
                <w:sz w:val="21"/>
                <w:szCs w:val="21"/>
                <w:highlight w:val="none"/>
              </w:rPr>
              <w:t>显示屏/触摸屏：5.2寸以上支持多点触控，支持手套或湿手操作。</w:t>
            </w:r>
          </w:p>
          <w:p w14:paraId="364B114D">
            <w:pPr>
              <w:rPr>
                <w:color w:val="auto"/>
                <w:sz w:val="21"/>
                <w:szCs w:val="21"/>
                <w:highlight w:val="none"/>
              </w:rPr>
            </w:pPr>
            <w:r>
              <w:rPr>
                <w:rFonts w:hint="eastAsia"/>
                <w:color w:val="auto"/>
                <w:sz w:val="21"/>
                <w:szCs w:val="21"/>
                <w:highlight w:val="none"/>
                <w:lang w:val="en-US" w:eastAsia="zh-CN"/>
              </w:rPr>
              <w:t>4：</w:t>
            </w:r>
            <w:r>
              <w:rPr>
                <w:color w:val="auto"/>
                <w:sz w:val="21"/>
                <w:szCs w:val="21"/>
                <w:highlight w:val="none"/>
              </w:rPr>
              <w:t>条码扫描:支持一维和二维条码扫描</w:t>
            </w:r>
          </w:p>
          <w:p w14:paraId="2DAD21FE">
            <w:pPr>
              <w:rPr>
                <w:color w:val="auto"/>
                <w:sz w:val="21"/>
                <w:szCs w:val="21"/>
                <w:highlight w:val="none"/>
              </w:rPr>
            </w:pPr>
            <w:r>
              <w:rPr>
                <w:rFonts w:hint="eastAsia"/>
                <w:color w:val="auto"/>
                <w:sz w:val="21"/>
                <w:szCs w:val="21"/>
                <w:highlight w:val="none"/>
                <w:lang w:val="en-US" w:eastAsia="zh-CN"/>
              </w:rPr>
              <w:t>5：</w:t>
            </w:r>
            <w:r>
              <w:rPr>
                <w:color w:val="auto"/>
                <w:sz w:val="21"/>
                <w:szCs w:val="21"/>
                <w:highlight w:val="none"/>
              </w:rPr>
              <w:t>RFID扫描:支持HF,和UHF RFID扫描</w:t>
            </w:r>
          </w:p>
          <w:p w14:paraId="59C4B1AA">
            <w:pPr>
              <w:rPr>
                <w:color w:val="auto"/>
                <w:sz w:val="21"/>
                <w:szCs w:val="21"/>
                <w:highlight w:val="none"/>
              </w:rPr>
            </w:pPr>
            <w:r>
              <w:rPr>
                <w:rFonts w:hint="eastAsia"/>
                <w:color w:val="auto"/>
                <w:sz w:val="21"/>
                <w:szCs w:val="21"/>
                <w:highlight w:val="none"/>
                <w:lang w:val="en-US" w:eastAsia="zh-CN"/>
              </w:rPr>
              <w:t>6：</w:t>
            </w:r>
            <w:r>
              <w:rPr>
                <w:color w:val="auto"/>
                <w:sz w:val="21"/>
                <w:szCs w:val="21"/>
                <w:highlight w:val="none"/>
              </w:rPr>
              <w:t>扩展存储:支持256GB Micro T卡</w:t>
            </w:r>
          </w:p>
          <w:p w14:paraId="4C226F7C">
            <w:pPr>
              <w:rPr>
                <w:color w:val="auto"/>
                <w:sz w:val="21"/>
                <w:szCs w:val="21"/>
                <w:highlight w:val="none"/>
              </w:rPr>
            </w:pPr>
            <w:r>
              <w:rPr>
                <w:rFonts w:hint="eastAsia"/>
                <w:color w:val="auto"/>
                <w:sz w:val="21"/>
                <w:szCs w:val="21"/>
                <w:highlight w:val="none"/>
                <w:lang w:val="en-US" w:eastAsia="zh-CN"/>
              </w:rPr>
              <w:t>7：</w:t>
            </w:r>
            <w:r>
              <w:rPr>
                <w:color w:val="auto"/>
                <w:sz w:val="21"/>
                <w:szCs w:val="21"/>
                <w:highlight w:val="none"/>
              </w:rPr>
              <w:t>电池:不得低于10000mAh，</w:t>
            </w:r>
            <w:r>
              <w:rPr>
                <w:rFonts w:hint="eastAsia"/>
                <w:color w:val="auto"/>
                <w:sz w:val="21"/>
                <w:szCs w:val="21"/>
                <w:highlight w:val="none"/>
              </w:rPr>
              <w:t>可更换</w:t>
            </w:r>
          </w:p>
        </w:tc>
        <w:tc>
          <w:tcPr>
            <w:tcW w:w="467" w:type="dxa"/>
            <w:vAlign w:val="center"/>
          </w:tcPr>
          <w:p w14:paraId="662FFF20">
            <w:pPr>
              <w:ind w:firstLine="420" w:firstLineChars="200"/>
              <w:jc w:val="center"/>
              <w:rPr>
                <w:color w:val="auto"/>
                <w:sz w:val="21"/>
                <w:szCs w:val="21"/>
                <w:highlight w:val="none"/>
              </w:rPr>
            </w:pPr>
          </w:p>
        </w:tc>
      </w:tr>
      <w:tr w14:paraId="40290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31" w:type="dxa"/>
            <w:vAlign w:val="center"/>
          </w:tcPr>
          <w:p w14:paraId="2477EC90">
            <w:pPr>
              <w:jc w:val="center"/>
              <w:rPr>
                <w:color w:val="auto"/>
                <w:sz w:val="21"/>
                <w:szCs w:val="21"/>
                <w:highlight w:val="none"/>
              </w:rPr>
            </w:pPr>
            <w:r>
              <w:rPr>
                <w:rFonts w:hint="eastAsia"/>
                <w:color w:val="auto"/>
                <w:sz w:val="21"/>
                <w:szCs w:val="21"/>
                <w:highlight w:val="none"/>
              </w:rPr>
              <w:t>4</w:t>
            </w:r>
          </w:p>
        </w:tc>
        <w:tc>
          <w:tcPr>
            <w:tcW w:w="1212" w:type="dxa"/>
            <w:vAlign w:val="center"/>
          </w:tcPr>
          <w:p w14:paraId="44B3A902">
            <w:pPr>
              <w:jc w:val="center"/>
              <w:rPr>
                <w:color w:val="auto"/>
                <w:sz w:val="21"/>
                <w:szCs w:val="21"/>
                <w:highlight w:val="none"/>
              </w:rPr>
            </w:pPr>
            <w:r>
              <w:rPr>
                <w:rFonts w:hint="eastAsia"/>
                <w:color w:val="auto"/>
                <w:sz w:val="21"/>
                <w:szCs w:val="21"/>
                <w:highlight w:val="none"/>
              </w:rPr>
              <w:t>定制卡片式电子标签</w:t>
            </w:r>
          </w:p>
        </w:tc>
        <w:tc>
          <w:tcPr>
            <w:tcW w:w="754" w:type="dxa"/>
            <w:vAlign w:val="center"/>
          </w:tcPr>
          <w:p w14:paraId="664D28E9">
            <w:pPr>
              <w:jc w:val="center"/>
              <w:rPr>
                <w:rFonts w:hint="default" w:eastAsia="宋体"/>
                <w:color w:val="auto"/>
                <w:sz w:val="21"/>
                <w:szCs w:val="21"/>
                <w:highlight w:val="none"/>
                <w:lang w:val="en-US" w:eastAsia="zh-CN"/>
              </w:rPr>
            </w:pPr>
            <w:r>
              <w:rPr>
                <w:rFonts w:hint="eastAsia"/>
                <w:color w:val="auto"/>
                <w:sz w:val="21"/>
                <w:szCs w:val="21"/>
                <w:highlight w:val="none"/>
                <w:lang w:val="en-US" w:eastAsia="zh-CN"/>
              </w:rPr>
              <w:t>/</w:t>
            </w:r>
          </w:p>
        </w:tc>
        <w:tc>
          <w:tcPr>
            <w:tcW w:w="768" w:type="dxa"/>
            <w:vAlign w:val="center"/>
          </w:tcPr>
          <w:p w14:paraId="7BC5322E">
            <w:pPr>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定制</w:t>
            </w:r>
          </w:p>
        </w:tc>
        <w:tc>
          <w:tcPr>
            <w:tcW w:w="761" w:type="dxa"/>
            <w:vAlign w:val="center"/>
          </w:tcPr>
          <w:p w14:paraId="1CE30544">
            <w:pPr>
              <w:jc w:val="center"/>
              <w:rPr>
                <w:color w:val="auto"/>
                <w:sz w:val="21"/>
                <w:szCs w:val="21"/>
                <w:highlight w:val="none"/>
              </w:rPr>
            </w:pPr>
            <w:r>
              <w:rPr>
                <w:rFonts w:hint="eastAsia"/>
                <w:color w:val="auto"/>
                <w:sz w:val="21"/>
                <w:szCs w:val="21"/>
                <w:highlight w:val="none"/>
              </w:rPr>
              <w:t>5000</w:t>
            </w:r>
          </w:p>
        </w:tc>
        <w:tc>
          <w:tcPr>
            <w:tcW w:w="704" w:type="dxa"/>
            <w:vAlign w:val="center"/>
          </w:tcPr>
          <w:p w14:paraId="48B40EF2">
            <w:pPr>
              <w:jc w:val="center"/>
              <w:rPr>
                <w:color w:val="auto"/>
                <w:sz w:val="21"/>
                <w:szCs w:val="21"/>
                <w:highlight w:val="none"/>
              </w:rPr>
            </w:pPr>
            <w:r>
              <w:rPr>
                <w:rFonts w:hint="eastAsia"/>
                <w:color w:val="auto"/>
                <w:sz w:val="21"/>
                <w:szCs w:val="21"/>
                <w:highlight w:val="none"/>
              </w:rPr>
              <w:t>个</w:t>
            </w:r>
          </w:p>
        </w:tc>
        <w:tc>
          <w:tcPr>
            <w:tcW w:w="3802" w:type="dxa"/>
            <w:vAlign w:val="center"/>
          </w:tcPr>
          <w:p w14:paraId="57FA0C79">
            <w:pPr>
              <w:rPr>
                <w:color w:val="auto"/>
                <w:sz w:val="21"/>
                <w:szCs w:val="21"/>
                <w:highlight w:val="none"/>
              </w:rPr>
            </w:pPr>
            <w:r>
              <w:rPr>
                <w:rFonts w:hint="eastAsia"/>
                <w:color w:val="auto"/>
                <w:sz w:val="21"/>
                <w:szCs w:val="21"/>
                <w:highlight w:val="none"/>
              </w:rPr>
              <w:t>1</w:t>
            </w:r>
            <w:r>
              <w:rPr>
                <w:rFonts w:hint="eastAsia"/>
                <w:color w:val="auto"/>
                <w:sz w:val="21"/>
                <w:szCs w:val="21"/>
                <w:highlight w:val="none"/>
                <w:lang w:eastAsia="zh-CN"/>
              </w:rPr>
              <w:t>：</w:t>
            </w:r>
            <w:r>
              <w:rPr>
                <w:rFonts w:hint="eastAsia"/>
                <w:color w:val="auto"/>
                <w:sz w:val="21"/>
                <w:szCs w:val="21"/>
                <w:highlight w:val="none"/>
              </w:rPr>
              <w:t>读写功能:可读可写</w:t>
            </w:r>
          </w:p>
          <w:p w14:paraId="046A7FA0">
            <w:pPr>
              <w:rPr>
                <w:color w:val="auto"/>
                <w:sz w:val="21"/>
                <w:szCs w:val="21"/>
                <w:highlight w:val="none"/>
              </w:rPr>
            </w:pPr>
            <w:r>
              <w:rPr>
                <w:rFonts w:hint="eastAsia"/>
                <w:color w:val="auto"/>
                <w:sz w:val="21"/>
                <w:szCs w:val="21"/>
                <w:highlight w:val="none"/>
              </w:rPr>
              <w:t>2</w:t>
            </w:r>
            <w:r>
              <w:rPr>
                <w:rFonts w:hint="eastAsia"/>
                <w:color w:val="auto"/>
                <w:sz w:val="21"/>
                <w:szCs w:val="21"/>
                <w:highlight w:val="none"/>
                <w:lang w:eastAsia="zh-CN"/>
              </w:rPr>
              <w:t>：</w:t>
            </w:r>
            <w:r>
              <w:rPr>
                <w:rFonts w:hint="eastAsia"/>
                <w:color w:val="auto"/>
                <w:sz w:val="21"/>
                <w:szCs w:val="21"/>
                <w:highlight w:val="none"/>
              </w:rPr>
              <w:t>读取距离：标签贴在被贴物品读写距离大于3.5米(包含金属、液体、塑料、布料等)</w:t>
            </w:r>
          </w:p>
          <w:p w14:paraId="151C60F1">
            <w:pPr>
              <w:rPr>
                <w:color w:val="auto"/>
                <w:sz w:val="21"/>
                <w:szCs w:val="21"/>
                <w:highlight w:val="none"/>
              </w:rPr>
            </w:pPr>
            <w:r>
              <w:rPr>
                <w:rFonts w:hint="eastAsia"/>
                <w:color w:val="auto"/>
                <w:sz w:val="21"/>
                <w:szCs w:val="21"/>
                <w:highlight w:val="none"/>
              </w:rPr>
              <w:t>3</w:t>
            </w:r>
            <w:r>
              <w:rPr>
                <w:rFonts w:hint="eastAsia"/>
                <w:color w:val="auto"/>
                <w:sz w:val="21"/>
                <w:szCs w:val="21"/>
                <w:highlight w:val="none"/>
                <w:lang w:eastAsia="zh-CN"/>
              </w:rPr>
              <w:t>：</w:t>
            </w:r>
            <w:r>
              <w:rPr>
                <w:rFonts w:hint="eastAsia"/>
                <w:color w:val="auto"/>
                <w:sz w:val="21"/>
                <w:szCs w:val="21"/>
                <w:highlight w:val="none"/>
              </w:rPr>
              <w:t>防护等级：IP68级，可耐受在1米深的水中浸泡测试5小时或以上</w:t>
            </w:r>
          </w:p>
          <w:p w14:paraId="1C15B060">
            <w:pPr>
              <w:rPr>
                <w:color w:val="auto"/>
                <w:sz w:val="21"/>
                <w:szCs w:val="21"/>
                <w:highlight w:val="none"/>
              </w:rPr>
            </w:pPr>
            <w:r>
              <w:rPr>
                <w:rFonts w:hint="eastAsia"/>
                <w:color w:val="auto"/>
                <w:sz w:val="21"/>
                <w:szCs w:val="21"/>
                <w:highlight w:val="none"/>
              </w:rPr>
              <w:t>耐油性:暴露在硫酸（10%，pH 2）中168小时或以上；</w:t>
            </w:r>
          </w:p>
          <w:p w14:paraId="7ECBDF2E">
            <w:pPr>
              <w:rPr>
                <w:color w:val="auto"/>
                <w:sz w:val="21"/>
                <w:szCs w:val="21"/>
                <w:highlight w:val="none"/>
              </w:rPr>
            </w:pPr>
            <w:r>
              <w:rPr>
                <w:rFonts w:hint="eastAsia"/>
                <w:color w:val="auto"/>
                <w:sz w:val="21"/>
                <w:szCs w:val="21"/>
                <w:highlight w:val="none"/>
              </w:rPr>
              <w:t>暴露在机油中168小时或以上；</w:t>
            </w:r>
          </w:p>
          <w:p w14:paraId="0ACC9EFA">
            <w:pPr>
              <w:rPr>
                <w:color w:val="auto"/>
                <w:sz w:val="21"/>
                <w:szCs w:val="21"/>
                <w:highlight w:val="none"/>
              </w:rPr>
            </w:pPr>
            <w:r>
              <w:rPr>
                <w:rFonts w:hint="eastAsia"/>
                <w:color w:val="auto"/>
                <w:sz w:val="21"/>
                <w:szCs w:val="21"/>
                <w:highlight w:val="none"/>
              </w:rPr>
              <w:t>暴露在盐水中（浓度 10%）中168小时或以上；</w:t>
            </w:r>
          </w:p>
          <w:p w14:paraId="78307F3D">
            <w:pPr>
              <w:rPr>
                <w:color w:val="auto"/>
                <w:sz w:val="21"/>
                <w:szCs w:val="21"/>
                <w:highlight w:val="none"/>
              </w:rPr>
            </w:pPr>
            <w:r>
              <w:rPr>
                <w:rFonts w:hint="eastAsia"/>
                <w:color w:val="auto"/>
                <w:sz w:val="21"/>
                <w:szCs w:val="21"/>
                <w:highlight w:val="none"/>
              </w:rPr>
              <w:t>暴露在氢氧化钠（浓度 10%，pH 13）中30分钟或以上；</w:t>
            </w:r>
          </w:p>
          <w:p w14:paraId="37DF6EBD">
            <w:pPr>
              <w:rPr>
                <w:color w:val="auto"/>
                <w:sz w:val="21"/>
                <w:szCs w:val="21"/>
                <w:highlight w:val="none"/>
              </w:rPr>
            </w:pPr>
            <w:r>
              <w:rPr>
                <w:rFonts w:hint="eastAsia"/>
                <w:color w:val="auto"/>
                <w:sz w:val="21"/>
                <w:szCs w:val="21"/>
                <w:highlight w:val="none"/>
              </w:rPr>
              <w:t>耐高温：可耐受110度的高温，不超过10分钟或以上。</w:t>
            </w:r>
          </w:p>
          <w:p w14:paraId="64A89290">
            <w:pPr>
              <w:rPr>
                <w:color w:val="auto"/>
                <w:sz w:val="21"/>
                <w:szCs w:val="21"/>
                <w:highlight w:val="none"/>
              </w:rPr>
            </w:pPr>
            <w:r>
              <w:rPr>
                <w:rFonts w:hint="eastAsia"/>
                <w:color w:val="auto"/>
                <w:sz w:val="21"/>
                <w:szCs w:val="21"/>
                <w:highlight w:val="none"/>
              </w:rPr>
              <w:t>耐腐蚀性:具备紫外消杀以及酒精消毒，标签须无损害，正常工作</w:t>
            </w:r>
          </w:p>
          <w:p w14:paraId="3D372730">
            <w:pPr>
              <w:rPr>
                <w:color w:val="auto"/>
                <w:sz w:val="21"/>
                <w:szCs w:val="21"/>
                <w:highlight w:val="none"/>
              </w:rPr>
            </w:pPr>
            <w:r>
              <w:rPr>
                <w:rFonts w:hint="eastAsia"/>
                <w:color w:val="auto"/>
                <w:sz w:val="21"/>
                <w:szCs w:val="21"/>
                <w:highlight w:val="none"/>
              </w:rPr>
              <w:t>工频磁场抗扰度试验:依据GB/T 17626.8的规定进行工频磁场抗扰度试验。</w:t>
            </w:r>
          </w:p>
          <w:p w14:paraId="649E02A3">
            <w:pPr>
              <w:rPr>
                <w:color w:val="auto"/>
                <w:sz w:val="21"/>
                <w:szCs w:val="21"/>
                <w:highlight w:val="none"/>
              </w:rPr>
            </w:pPr>
            <w:r>
              <w:rPr>
                <w:rFonts w:hint="eastAsia"/>
                <w:color w:val="auto"/>
                <w:sz w:val="21"/>
                <w:szCs w:val="21"/>
                <w:highlight w:val="none"/>
              </w:rPr>
              <w:t>样品满足GB/T 17626.8—2006中5规定的严酷等级5的要求或以上。</w:t>
            </w:r>
          </w:p>
          <w:p w14:paraId="3D6DA9F5">
            <w:pPr>
              <w:rPr>
                <w:color w:val="auto"/>
                <w:sz w:val="21"/>
                <w:szCs w:val="21"/>
                <w:highlight w:val="none"/>
              </w:rPr>
            </w:pPr>
            <w:r>
              <w:rPr>
                <w:rFonts w:hint="eastAsia"/>
                <w:color w:val="auto"/>
                <w:sz w:val="21"/>
                <w:szCs w:val="21"/>
                <w:highlight w:val="none"/>
              </w:rPr>
              <w:t>4</w:t>
            </w:r>
            <w:r>
              <w:rPr>
                <w:rFonts w:hint="eastAsia"/>
                <w:color w:val="auto"/>
                <w:sz w:val="21"/>
                <w:szCs w:val="21"/>
                <w:highlight w:val="none"/>
                <w:lang w:eastAsia="zh-CN"/>
              </w:rPr>
              <w:t>：</w:t>
            </w:r>
            <w:r>
              <w:rPr>
                <w:rFonts w:hint="eastAsia"/>
                <w:color w:val="auto"/>
                <w:sz w:val="21"/>
                <w:szCs w:val="21"/>
                <w:highlight w:val="none"/>
              </w:rPr>
              <w:t>安全功能测试：</w:t>
            </w:r>
          </w:p>
          <w:p w14:paraId="1C8DB863">
            <w:pPr>
              <w:rPr>
                <w:color w:val="auto"/>
                <w:sz w:val="21"/>
                <w:szCs w:val="21"/>
                <w:highlight w:val="none"/>
              </w:rPr>
            </w:pPr>
            <w:r>
              <w:rPr>
                <w:rFonts w:hint="eastAsia"/>
                <w:color w:val="auto"/>
                <w:sz w:val="21"/>
                <w:szCs w:val="21"/>
                <w:highlight w:val="none"/>
              </w:rPr>
              <w:t>（1）应支持通用模式和双向鉴别认证模式两个工作模式，双向鉴别认证符合ISO/IEC18000-6C协议</w:t>
            </w:r>
          </w:p>
          <w:p w14:paraId="30426CCE">
            <w:pPr>
              <w:rPr>
                <w:color w:val="auto"/>
                <w:sz w:val="21"/>
                <w:szCs w:val="21"/>
                <w:highlight w:val="none"/>
              </w:rPr>
            </w:pPr>
            <w:r>
              <w:rPr>
                <w:rFonts w:hint="eastAsia"/>
                <w:color w:val="auto"/>
                <w:sz w:val="21"/>
                <w:szCs w:val="21"/>
                <w:highlight w:val="none"/>
              </w:rPr>
              <w:t>（2）通用模式下不能写入数据到用户区，双向鉴别认证模式可写入数据到用户区；</w:t>
            </w:r>
          </w:p>
          <w:p w14:paraId="5B1DEF18">
            <w:pPr>
              <w:rPr>
                <w:color w:val="auto"/>
                <w:sz w:val="21"/>
                <w:szCs w:val="21"/>
                <w:highlight w:val="none"/>
              </w:rPr>
            </w:pPr>
            <w:r>
              <w:rPr>
                <w:rFonts w:hint="eastAsia"/>
                <w:color w:val="auto"/>
                <w:sz w:val="21"/>
                <w:szCs w:val="21"/>
                <w:highlight w:val="none"/>
              </w:rPr>
              <w:t>（3）通用模式支持访问密码锁定和解锁芯片存储区功能，访问密码的权限遵从ISO/IEC18000-6C协议。</w:t>
            </w:r>
          </w:p>
          <w:p w14:paraId="5AFFA1AB">
            <w:pPr>
              <w:rPr>
                <w:color w:val="auto"/>
                <w:sz w:val="21"/>
                <w:szCs w:val="21"/>
                <w:highlight w:val="none"/>
              </w:rPr>
            </w:pPr>
            <w:r>
              <w:rPr>
                <w:rFonts w:hint="eastAsia"/>
                <w:color w:val="auto"/>
                <w:sz w:val="21"/>
                <w:szCs w:val="21"/>
                <w:highlight w:val="none"/>
              </w:rPr>
              <w:t>（4）加密方式：Kill Password —32 bits   Access Password – 32 bits</w:t>
            </w:r>
            <w:r>
              <w:rPr>
                <w:rFonts w:hint="eastAsia"/>
                <w:color w:val="auto"/>
                <w:sz w:val="21"/>
                <w:szCs w:val="21"/>
                <w:highlight w:val="none"/>
              </w:rPr>
              <w:br w:type="textWrapping"/>
            </w:r>
            <w:r>
              <w:rPr>
                <w:rFonts w:hint="eastAsia"/>
                <w:color w:val="auto"/>
                <w:sz w:val="21"/>
                <w:szCs w:val="21"/>
                <w:highlight w:val="none"/>
              </w:rPr>
              <w:t>5：需要根据文物形状提供提供定制对应产品</w:t>
            </w:r>
          </w:p>
        </w:tc>
        <w:tc>
          <w:tcPr>
            <w:tcW w:w="467" w:type="dxa"/>
            <w:vAlign w:val="center"/>
          </w:tcPr>
          <w:p w14:paraId="6D29679B">
            <w:pPr>
              <w:ind w:firstLine="210" w:firstLineChars="100"/>
              <w:jc w:val="center"/>
              <w:rPr>
                <w:color w:val="auto"/>
                <w:sz w:val="21"/>
                <w:szCs w:val="21"/>
                <w:highlight w:val="none"/>
              </w:rPr>
            </w:pPr>
          </w:p>
        </w:tc>
      </w:tr>
      <w:tr w14:paraId="520C9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31" w:type="dxa"/>
            <w:vAlign w:val="center"/>
          </w:tcPr>
          <w:p w14:paraId="775C9882">
            <w:pPr>
              <w:jc w:val="center"/>
              <w:rPr>
                <w:color w:val="auto"/>
                <w:sz w:val="21"/>
                <w:szCs w:val="21"/>
                <w:highlight w:val="none"/>
              </w:rPr>
            </w:pPr>
            <w:r>
              <w:rPr>
                <w:rFonts w:hint="eastAsia"/>
                <w:color w:val="auto"/>
                <w:sz w:val="21"/>
                <w:szCs w:val="21"/>
                <w:highlight w:val="none"/>
              </w:rPr>
              <w:t>5</w:t>
            </w:r>
          </w:p>
        </w:tc>
        <w:tc>
          <w:tcPr>
            <w:tcW w:w="1212" w:type="dxa"/>
            <w:vAlign w:val="center"/>
          </w:tcPr>
          <w:p w14:paraId="0E86861F">
            <w:pPr>
              <w:jc w:val="center"/>
              <w:rPr>
                <w:color w:val="auto"/>
                <w:sz w:val="21"/>
                <w:szCs w:val="21"/>
                <w:highlight w:val="none"/>
              </w:rPr>
            </w:pPr>
            <w:r>
              <w:rPr>
                <w:rFonts w:hint="eastAsia"/>
                <w:color w:val="auto"/>
                <w:sz w:val="21"/>
                <w:szCs w:val="21"/>
                <w:highlight w:val="none"/>
              </w:rPr>
              <w:t>不干胶类型电子标签</w:t>
            </w:r>
          </w:p>
        </w:tc>
        <w:tc>
          <w:tcPr>
            <w:tcW w:w="754" w:type="dxa"/>
            <w:vAlign w:val="center"/>
          </w:tcPr>
          <w:p w14:paraId="5B52A588">
            <w:pPr>
              <w:jc w:val="center"/>
              <w:rPr>
                <w:rFonts w:hint="default" w:eastAsia="宋体"/>
                <w:color w:val="auto"/>
                <w:sz w:val="21"/>
                <w:szCs w:val="21"/>
                <w:highlight w:val="none"/>
                <w:lang w:val="en-US" w:eastAsia="zh-CN"/>
              </w:rPr>
            </w:pPr>
            <w:r>
              <w:rPr>
                <w:rFonts w:hint="eastAsia"/>
                <w:color w:val="auto"/>
                <w:sz w:val="21"/>
                <w:szCs w:val="21"/>
                <w:highlight w:val="none"/>
                <w:lang w:val="en-US" w:eastAsia="zh-CN"/>
              </w:rPr>
              <w:t>/</w:t>
            </w:r>
          </w:p>
        </w:tc>
        <w:tc>
          <w:tcPr>
            <w:tcW w:w="768" w:type="dxa"/>
            <w:vAlign w:val="center"/>
          </w:tcPr>
          <w:p w14:paraId="1B564624">
            <w:pPr>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定制</w:t>
            </w:r>
          </w:p>
        </w:tc>
        <w:tc>
          <w:tcPr>
            <w:tcW w:w="761" w:type="dxa"/>
            <w:vAlign w:val="center"/>
          </w:tcPr>
          <w:p w14:paraId="18110F87">
            <w:pPr>
              <w:jc w:val="center"/>
              <w:rPr>
                <w:color w:val="auto"/>
                <w:sz w:val="21"/>
                <w:szCs w:val="21"/>
                <w:highlight w:val="none"/>
              </w:rPr>
            </w:pPr>
            <w:r>
              <w:rPr>
                <w:rFonts w:hint="eastAsia"/>
                <w:color w:val="auto"/>
                <w:sz w:val="21"/>
                <w:szCs w:val="21"/>
                <w:highlight w:val="none"/>
              </w:rPr>
              <w:t>5000</w:t>
            </w:r>
          </w:p>
        </w:tc>
        <w:tc>
          <w:tcPr>
            <w:tcW w:w="704" w:type="dxa"/>
            <w:vAlign w:val="center"/>
          </w:tcPr>
          <w:p w14:paraId="0778CBD2">
            <w:pPr>
              <w:jc w:val="center"/>
              <w:rPr>
                <w:color w:val="auto"/>
                <w:sz w:val="21"/>
                <w:szCs w:val="21"/>
                <w:highlight w:val="none"/>
              </w:rPr>
            </w:pPr>
            <w:r>
              <w:rPr>
                <w:rFonts w:hint="eastAsia"/>
                <w:color w:val="auto"/>
                <w:sz w:val="21"/>
                <w:szCs w:val="21"/>
                <w:highlight w:val="none"/>
              </w:rPr>
              <w:t>个</w:t>
            </w:r>
          </w:p>
        </w:tc>
        <w:tc>
          <w:tcPr>
            <w:tcW w:w="3802" w:type="dxa"/>
            <w:vAlign w:val="center"/>
          </w:tcPr>
          <w:p w14:paraId="25C18305">
            <w:pPr>
              <w:rPr>
                <w:color w:val="auto"/>
                <w:sz w:val="21"/>
                <w:szCs w:val="21"/>
                <w:highlight w:val="none"/>
              </w:rPr>
            </w:pPr>
            <w:r>
              <w:rPr>
                <w:rFonts w:hint="eastAsia"/>
                <w:color w:val="auto"/>
                <w:sz w:val="21"/>
                <w:szCs w:val="21"/>
                <w:highlight w:val="none"/>
              </w:rPr>
              <w:t>1：读写功能:可读可写</w:t>
            </w:r>
          </w:p>
          <w:p w14:paraId="0967CC77">
            <w:pPr>
              <w:rPr>
                <w:color w:val="auto"/>
                <w:sz w:val="21"/>
                <w:szCs w:val="21"/>
                <w:highlight w:val="none"/>
              </w:rPr>
            </w:pPr>
            <w:r>
              <w:rPr>
                <w:rFonts w:hint="eastAsia"/>
                <w:color w:val="auto"/>
                <w:sz w:val="21"/>
                <w:szCs w:val="21"/>
                <w:highlight w:val="none"/>
              </w:rPr>
              <w:t>2：读取距离：标签贴在被贴物品读写距离大于3.5米(包含金属、液体、塑料、布料等)</w:t>
            </w:r>
          </w:p>
          <w:p w14:paraId="45041CEF">
            <w:pPr>
              <w:rPr>
                <w:color w:val="auto"/>
                <w:sz w:val="21"/>
                <w:szCs w:val="21"/>
                <w:highlight w:val="none"/>
              </w:rPr>
            </w:pPr>
            <w:r>
              <w:rPr>
                <w:rFonts w:hint="eastAsia"/>
                <w:color w:val="auto"/>
                <w:sz w:val="21"/>
                <w:szCs w:val="21"/>
                <w:highlight w:val="none"/>
              </w:rPr>
              <w:t>3：防护等级：IP68级，可耐受在1米深的水中浸泡测试5小时或以上</w:t>
            </w:r>
          </w:p>
          <w:p w14:paraId="7B43BFD2">
            <w:pPr>
              <w:rPr>
                <w:color w:val="auto"/>
                <w:sz w:val="21"/>
                <w:szCs w:val="21"/>
                <w:highlight w:val="none"/>
              </w:rPr>
            </w:pPr>
            <w:r>
              <w:rPr>
                <w:rFonts w:hint="eastAsia"/>
                <w:color w:val="auto"/>
                <w:sz w:val="21"/>
                <w:szCs w:val="21"/>
                <w:highlight w:val="none"/>
              </w:rPr>
              <w:t>耐油性:暴露在硫酸（10%，pH 2）中168小时或以上；</w:t>
            </w:r>
          </w:p>
          <w:p w14:paraId="4414B78C">
            <w:pPr>
              <w:rPr>
                <w:color w:val="auto"/>
                <w:sz w:val="21"/>
                <w:szCs w:val="21"/>
                <w:highlight w:val="none"/>
              </w:rPr>
            </w:pPr>
            <w:r>
              <w:rPr>
                <w:rFonts w:hint="eastAsia"/>
                <w:color w:val="auto"/>
                <w:sz w:val="21"/>
                <w:szCs w:val="21"/>
                <w:highlight w:val="none"/>
              </w:rPr>
              <w:t>暴露在机油中168小时或以上；</w:t>
            </w:r>
          </w:p>
          <w:p w14:paraId="259D28D8">
            <w:pPr>
              <w:rPr>
                <w:color w:val="auto"/>
                <w:sz w:val="21"/>
                <w:szCs w:val="21"/>
                <w:highlight w:val="none"/>
              </w:rPr>
            </w:pPr>
            <w:r>
              <w:rPr>
                <w:rFonts w:hint="eastAsia"/>
                <w:color w:val="auto"/>
                <w:sz w:val="21"/>
                <w:szCs w:val="21"/>
                <w:highlight w:val="none"/>
              </w:rPr>
              <w:t>暴露在盐水中（浓度 10%）中168小时或以上；</w:t>
            </w:r>
          </w:p>
          <w:p w14:paraId="7B51FB1E">
            <w:pPr>
              <w:rPr>
                <w:color w:val="auto"/>
                <w:sz w:val="21"/>
                <w:szCs w:val="21"/>
                <w:highlight w:val="none"/>
              </w:rPr>
            </w:pPr>
            <w:r>
              <w:rPr>
                <w:rFonts w:hint="eastAsia"/>
                <w:color w:val="auto"/>
                <w:sz w:val="21"/>
                <w:szCs w:val="21"/>
                <w:highlight w:val="none"/>
              </w:rPr>
              <w:t>暴露在氢氧化钠（浓度 10%，pH 13）中30分钟或以上；</w:t>
            </w:r>
          </w:p>
          <w:p w14:paraId="3E11F4C9">
            <w:pPr>
              <w:rPr>
                <w:color w:val="auto"/>
                <w:sz w:val="21"/>
                <w:szCs w:val="21"/>
                <w:highlight w:val="none"/>
              </w:rPr>
            </w:pPr>
            <w:r>
              <w:rPr>
                <w:rFonts w:hint="eastAsia"/>
                <w:color w:val="auto"/>
                <w:sz w:val="21"/>
                <w:szCs w:val="21"/>
                <w:highlight w:val="none"/>
              </w:rPr>
              <w:t>耐高温：可耐受110度的高温，不超过10分钟或以上。</w:t>
            </w:r>
          </w:p>
          <w:p w14:paraId="5F84459C">
            <w:pPr>
              <w:rPr>
                <w:color w:val="auto"/>
                <w:sz w:val="21"/>
                <w:szCs w:val="21"/>
                <w:highlight w:val="none"/>
              </w:rPr>
            </w:pPr>
            <w:r>
              <w:rPr>
                <w:rFonts w:hint="eastAsia"/>
                <w:color w:val="auto"/>
                <w:sz w:val="21"/>
                <w:szCs w:val="21"/>
                <w:highlight w:val="none"/>
              </w:rPr>
              <w:t>耐腐蚀性:具备紫外消杀以及酒精消毒，标签须无损害，正常工作</w:t>
            </w:r>
          </w:p>
          <w:p w14:paraId="260262B0">
            <w:pPr>
              <w:rPr>
                <w:color w:val="auto"/>
                <w:sz w:val="21"/>
                <w:szCs w:val="21"/>
                <w:highlight w:val="none"/>
              </w:rPr>
            </w:pPr>
            <w:r>
              <w:rPr>
                <w:rFonts w:hint="eastAsia"/>
                <w:color w:val="auto"/>
                <w:sz w:val="21"/>
                <w:szCs w:val="21"/>
                <w:highlight w:val="none"/>
              </w:rPr>
              <w:t>工频磁场抗扰度试验:依据GB/T 17626.8的规定进行工频磁场抗扰度试验。</w:t>
            </w:r>
          </w:p>
          <w:p w14:paraId="7AE8037D">
            <w:pPr>
              <w:rPr>
                <w:color w:val="auto"/>
                <w:sz w:val="21"/>
                <w:szCs w:val="21"/>
                <w:highlight w:val="none"/>
              </w:rPr>
            </w:pPr>
            <w:r>
              <w:rPr>
                <w:rFonts w:hint="eastAsia"/>
                <w:color w:val="auto"/>
                <w:sz w:val="21"/>
                <w:szCs w:val="21"/>
                <w:highlight w:val="none"/>
              </w:rPr>
              <w:t>样品满足GB/T 17626.8—2006中5规定的严酷等级5的要求或以上。</w:t>
            </w:r>
          </w:p>
          <w:p w14:paraId="40B57839">
            <w:pPr>
              <w:rPr>
                <w:color w:val="auto"/>
                <w:sz w:val="21"/>
                <w:szCs w:val="21"/>
                <w:highlight w:val="none"/>
              </w:rPr>
            </w:pPr>
            <w:r>
              <w:rPr>
                <w:rFonts w:hint="eastAsia"/>
                <w:color w:val="auto"/>
                <w:sz w:val="21"/>
                <w:szCs w:val="21"/>
                <w:highlight w:val="none"/>
              </w:rPr>
              <w:t>4：安全功能测试：</w:t>
            </w:r>
          </w:p>
          <w:p w14:paraId="3B47383B">
            <w:pPr>
              <w:rPr>
                <w:color w:val="auto"/>
                <w:sz w:val="21"/>
                <w:szCs w:val="21"/>
                <w:highlight w:val="none"/>
              </w:rPr>
            </w:pPr>
            <w:r>
              <w:rPr>
                <w:rFonts w:hint="eastAsia"/>
                <w:color w:val="auto"/>
                <w:sz w:val="21"/>
                <w:szCs w:val="21"/>
                <w:highlight w:val="none"/>
              </w:rPr>
              <w:t>（1）应支持通用模式和双向鉴别认证模式两个工作模式，双向鉴别认证符合ISO/IEC18000-6C协议</w:t>
            </w:r>
          </w:p>
          <w:p w14:paraId="40275748">
            <w:pPr>
              <w:rPr>
                <w:color w:val="auto"/>
                <w:sz w:val="21"/>
                <w:szCs w:val="21"/>
                <w:highlight w:val="none"/>
              </w:rPr>
            </w:pPr>
            <w:r>
              <w:rPr>
                <w:rFonts w:hint="eastAsia"/>
                <w:color w:val="auto"/>
                <w:sz w:val="21"/>
                <w:szCs w:val="21"/>
                <w:highlight w:val="none"/>
              </w:rPr>
              <w:t>（2）通用模式下不能写入数据到用户区，双向鉴别认证模式可写入数据到用户区；</w:t>
            </w:r>
          </w:p>
          <w:p w14:paraId="625ECF91">
            <w:pPr>
              <w:rPr>
                <w:color w:val="auto"/>
                <w:sz w:val="21"/>
                <w:szCs w:val="21"/>
                <w:highlight w:val="none"/>
              </w:rPr>
            </w:pPr>
            <w:r>
              <w:rPr>
                <w:rFonts w:hint="eastAsia"/>
                <w:color w:val="auto"/>
                <w:sz w:val="21"/>
                <w:szCs w:val="21"/>
                <w:highlight w:val="none"/>
              </w:rPr>
              <w:t>（3）通用模式支持访问密码锁定和解锁芯片存储区功能，访问密码的权限遵从ISO/IEC18000-6C协议。</w:t>
            </w:r>
          </w:p>
          <w:p w14:paraId="224EE7C8">
            <w:pPr>
              <w:rPr>
                <w:color w:val="auto"/>
                <w:sz w:val="21"/>
                <w:szCs w:val="21"/>
                <w:highlight w:val="none"/>
              </w:rPr>
            </w:pPr>
            <w:r>
              <w:rPr>
                <w:rFonts w:hint="eastAsia"/>
                <w:color w:val="auto"/>
                <w:sz w:val="21"/>
                <w:szCs w:val="21"/>
                <w:highlight w:val="none"/>
              </w:rPr>
              <w:t>（4）加密方式：Kill Password —32 bits   Access Password – 32 bits</w:t>
            </w:r>
            <w:r>
              <w:rPr>
                <w:rFonts w:hint="eastAsia"/>
                <w:color w:val="auto"/>
                <w:sz w:val="21"/>
                <w:szCs w:val="21"/>
                <w:highlight w:val="none"/>
              </w:rPr>
              <w:br w:type="textWrapping"/>
            </w:r>
            <w:r>
              <w:rPr>
                <w:rFonts w:hint="eastAsia"/>
                <w:color w:val="auto"/>
                <w:sz w:val="21"/>
                <w:szCs w:val="21"/>
                <w:highlight w:val="none"/>
              </w:rPr>
              <w:t>5：需要根据文物形状提供提供定制对应产品</w:t>
            </w:r>
          </w:p>
        </w:tc>
        <w:tc>
          <w:tcPr>
            <w:tcW w:w="467" w:type="dxa"/>
            <w:vAlign w:val="center"/>
          </w:tcPr>
          <w:p w14:paraId="2439BE33">
            <w:pPr>
              <w:ind w:firstLine="210" w:firstLineChars="100"/>
              <w:jc w:val="center"/>
              <w:rPr>
                <w:color w:val="auto"/>
                <w:sz w:val="21"/>
                <w:szCs w:val="21"/>
                <w:highlight w:val="none"/>
              </w:rPr>
            </w:pPr>
          </w:p>
        </w:tc>
      </w:tr>
    </w:tbl>
    <w:p w14:paraId="5C1F7728">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（三）技术要求</w:t>
      </w:r>
    </w:p>
    <w:p w14:paraId="21A8964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 保障设备安装完成后和出土文物数字化系统匹配。</w:t>
      </w:r>
    </w:p>
    <w:p w14:paraId="7961D526">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 供应商对提供的设备提供1年的质量保证期，质量保证期内出现质量问题免费更换新设备。</w:t>
      </w:r>
    </w:p>
    <w:p w14:paraId="63817712">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 供应商应无条件向我院交付能够与出土文物数字化系统实现“全功能匹配”的对接接口（含接口文档、调用规范、参数说明等配套资料）及开发包，确保接口具备数据传输安全、响应及时、兼容性强等特性，可满足系统在文物数据采集、存储、分析、展示等全流程场景下的对接需求，且不得设置任何技术壁垒或限制条件。</w:t>
      </w:r>
    </w:p>
    <w:p w14:paraId="7232072C">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 供应商需承诺所提供的对接接口长期有效，若因技术迭代、系统升级等原因需对接口进行优化调整，应提前 30 个自然日以书面形式通知我院，并免费提供接口更新方案、升级服务及适配测试支持，确保接口调整过程中不影响我院出土文物数字化系统的正常运行，且接口核心功能与数据交互逻辑的兼容性保持一致。</w:t>
      </w:r>
    </w:p>
    <w:p w14:paraId="5FC5E800">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 在出土文物数字化系统建设实施阶段（含系统部署、联调测试、试运行、正式上线等环节），供应商需无条件配合我院及我院委托的第三方建设团队开展工作，包括但不限于：安排专业技术人员驻场或提供7×24小时远程技术支持，协助解决接口对接过程中出现的技术问题；根据系统建设进度要求，及时提供接口调试所需的测试环境、模拟数据及技术说明；配合完成接口功能验证、性能压力测试、数据安全性测试等专项工作，并出具测试确认报告；若因接口问题导致系统建设进度延误或无法正常进行，供应商需承担相应责任。</w:t>
      </w:r>
    </w:p>
    <w:p w14:paraId="49F304E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 所投标的 RFID 产品应能够完全满足询价清单中的设备参数要求。</w:t>
      </w:r>
    </w:p>
    <w:p w14:paraId="3127B874">
      <w:pPr>
        <w:pStyle w:val="2"/>
        <w:spacing w:before="190"/>
        <w:rPr>
          <w:color w:val="auto"/>
          <w:highlight w:val="none"/>
        </w:rPr>
      </w:pPr>
      <w:r>
        <w:rPr>
          <w:rFonts w:hint="eastAsia"/>
          <w:color w:val="auto"/>
          <w:highlight w:val="none"/>
        </w:rPr>
        <w:t>四、供应商资格要求</w:t>
      </w:r>
    </w:p>
    <w:p w14:paraId="3087882C">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1.具有独立承担民事责任能力；</w:t>
      </w:r>
    </w:p>
    <w:p w14:paraId="6551A6D1">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2.具有良好商业信誉；</w:t>
      </w:r>
    </w:p>
    <w:p w14:paraId="07A70CC5">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3.具有履行合同所必需的设备和专业技术能力；</w:t>
      </w:r>
    </w:p>
    <w:p w14:paraId="00250958">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4.有依法缴纳税收和社会保障资金的良好记录；</w:t>
      </w:r>
    </w:p>
    <w:p w14:paraId="13C79ABC">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5.参与政府采购活动前三年，在经营过程中无重大违法记录；</w:t>
      </w:r>
    </w:p>
    <w:p w14:paraId="0C607DEE">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6.法律、行政法规规定的其它条件；</w:t>
      </w:r>
    </w:p>
    <w:p w14:paraId="5EA40D80">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7.特定资格条件：无。</w:t>
      </w:r>
    </w:p>
    <w:p w14:paraId="22EB4844">
      <w:pPr>
        <w:pStyle w:val="2"/>
        <w:spacing w:before="190"/>
        <w:rPr>
          <w:color w:val="auto"/>
          <w:highlight w:val="none"/>
        </w:rPr>
      </w:pPr>
      <w:r>
        <w:rPr>
          <w:rFonts w:hint="eastAsia"/>
          <w:color w:val="auto"/>
          <w:highlight w:val="none"/>
        </w:rPr>
        <w:t>五、采购服务约定</w:t>
      </w:r>
    </w:p>
    <w:p w14:paraId="3DE98650">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1.服务周期</w:t>
      </w:r>
    </w:p>
    <w:p w14:paraId="3FB9827C">
      <w:pPr>
        <w:widowControl/>
        <w:shd w:val="clear" w:color="auto" w:fill="FFFFFF"/>
        <w:spacing w:line="500" w:lineRule="exact"/>
        <w:ind w:firstLine="720" w:firstLineChars="3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合同签订后30个工作日内完成全部工作并通过我院验收。</w:t>
      </w:r>
    </w:p>
    <w:p w14:paraId="3010C7CC">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2.服务地点</w:t>
      </w:r>
    </w:p>
    <w:p w14:paraId="571D284F">
      <w:pPr>
        <w:widowControl/>
        <w:shd w:val="clear" w:color="auto" w:fill="FFFFFF"/>
        <w:spacing w:line="500" w:lineRule="exact"/>
        <w:ind w:firstLine="645"/>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服务地点：</w:t>
      </w:r>
      <w:r>
        <w:rPr>
          <w:rFonts w:hint="eastAsia" w:asciiTheme="minorEastAsia" w:hAnsiTheme="minorEastAsia" w:eastAsiaTheme="minorEastAsia" w:cstheme="minorEastAsia"/>
          <w:color w:val="auto"/>
          <w:sz w:val="24"/>
          <w:szCs w:val="24"/>
          <w:highlight w:val="none"/>
        </w:rPr>
        <w:t>我院</w:t>
      </w:r>
      <w:r>
        <w:rPr>
          <w:rFonts w:hint="eastAsia" w:asciiTheme="minorEastAsia" w:hAnsiTheme="minorEastAsia" w:eastAsiaTheme="minorEastAsia" w:cstheme="minorEastAsia"/>
          <w:color w:val="auto"/>
          <w:kern w:val="0"/>
          <w:sz w:val="24"/>
          <w:szCs w:val="24"/>
          <w:highlight w:val="none"/>
        </w:rPr>
        <w:t>指定地点。</w:t>
      </w:r>
    </w:p>
    <w:p w14:paraId="558D372A">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3.验收方式：</w:t>
      </w:r>
    </w:p>
    <w:p w14:paraId="74CE75A7">
      <w:pPr>
        <w:widowControl/>
        <w:shd w:val="clear" w:color="auto" w:fill="FFFFFF"/>
        <w:spacing w:line="500" w:lineRule="exact"/>
        <w:ind w:firstLine="720" w:firstLineChars="3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通过甲方组织的验收。</w:t>
      </w:r>
    </w:p>
    <w:p w14:paraId="41BB8392">
      <w:pPr>
        <w:pStyle w:val="2"/>
        <w:spacing w:before="190"/>
        <w:rPr>
          <w:color w:val="auto"/>
          <w:highlight w:val="none"/>
        </w:rPr>
      </w:pPr>
      <w:r>
        <w:rPr>
          <w:rFonts w:hint="eastAsia"/>
          <w:color w:val="auto"/>
          <w:highlight w:val="none"/>
        </w:rPr>
        <w:t>六、报价要求及成交原则</w:t>
      </w:r>
    </w:p>
    <w:p w14:paraId="72DB8FF5">
      <w:pPr>
        <w:widowControl/>
        <w:shd w:val="clear" w:color="auto" w:fill="FFFFFF"/>
        <w:spacing w:line="500" w:lineRule="exact"/>
        <w:ind w:left="238" w:leftChars="85" w:firstLine="240" w:firstLineChars="1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1.报价要求：</w:t>
      </w:r>
    </w:p>
    <w:p w14:paraId="4333510B">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本次报价须为人民币报价，包含：产品价、人工费、安装调试费、装卸运输费、通讯费、交通费、</w:t>
      </w:r>
      <w:r>
        <w:rPr>
          <w:rFonts w:hint="eastAsia" w:asciiTheme="minorEastAsia" w:hAnsiTheme="minorEastAsia" w:eastAsiaTheme="minorEastAsia" w:cstheme="minorEastAsia"/>
          <w:color w:val="auto"/>
          <w:kern w:val="0"/>
          <w:sz w:val="24"/>
          <w:szCs w:val="24"/>
          <w:highlight w:val="none"/>
        </w:rPr>
        <w:t>不可预见、安全措施</w:t>
      </w:r>
      <w:r>
        <w:rPr>
          <w:rFonts w:hint="eastAsia" w:asciiTheme="minorEastAsia" w:hAnsiTheme="minorEastAsia" w:eastAsiaTheme="minorEastAsia" w:cstheme="minorEastAsia"/>
          <w:color w:val="auto"/>
          <w:kern w:val="0"/>
          <w:sz w:val="24"/>
          <w:szCs w:val="24"/>
          <w:highlight w:val="none"/>
          <w:lang w:eastAsia="zh-CN"/>
        </w:rPr>
        <w:t>、</w:t>
      </w:r>
      <w:r>
        <w:rPr>
          <w:rFonts w:hint="eastAsia" w:asciiTheme="minorEastAsia" w:hAnsiTheme="minorEastAsia" w:eastAsiaTheme="minorEastAsia" w:cstheme="minorEastAsia"/>
          <w:color w:val="auto"/>
          <w:sz w:val="24"/>
          <w:szCs w:val="24"/>
          <w:highlight w:val="none"/>
        </w:rPr>
        <w:t>保险费、税费、抽检费、培训费等</w:t>
      </w:r>
      <w:r>
        <w:rPr>
          <w:rFonts w:hint="eastAsia" w:asciiTheme="minorEastAsia" w:hAnsiTheme="minorEastAsia" w:eastAsiaTheme="minorEastAsia" w:cstheme="minorEastAsia"/>
          <w:color w:val="auto"/>
          <w:sz w:val="24"/>
          <w:szCs w:val="24"/>
          <w:highlight w:val="none"/>
          <w:lang w:val="en-US" w:eastAsia="zh-CN"/>
        </w:rPr>
        <w:t>完成本次采购项目的</w:t>
      </w:r>
      <w:r>
        <w:rPr>
          <w:rFonts w:hint="eastAsia" w:asciiTheme="minorEastAsia" w:hAnsiTheme="minorEastAsia" w:eastAsiaTheme="minorEastAsia" w:cstheme="minorEastAsia"/>
          <w:color w:val="auto"/>
          <w:sz w:val="24"/>
          <w:szCs w:val="24"/>
          <w:highlight w:val="none"/>
        </w:rPr>
        <w:t>所有费用。因成交供应商自身原因造成漏报、少报皆由其自行承担责任，我院不再补偿。</w:t>
      </w:r>
    </w:p>
    <w:p w14:paraId="2B128403">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2.成交原则</w:t>
      </w:r>
    </w:p>
    <w:p w14:paraId="2DC72C4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24"/>
          <w:szCs w:val="24"/>
          <w:highlight w:val="none"/>
        </w:rPr>
        <w:t>在符合本次采购要求、质量和服务的前提下，按最低价法确定成交供应商。</w:t>
      </w:r>
    </w:p>
    <w:p w14:paraId="68B429A4">
      <w:pPr>
        <w:pStyle w:val="2"/>
        <w:spacing w:before="190"/>
        <w:rPr>
          <w:color w:val="auto"/>
          <w:highlight w:val="none"/>
        </w:rPr>
      </w:pPr>
      <w:r>
        <w:rPr>
          <w:rFonts w:hint="eastAsia"/>
          <w:color w:val="auto"/>
          <w:highlight w:val="none"/>
        </w:rPr>
        <w:t>七、提交报价文件的份数和签署</w:t>
      </w:r>
    </w:p>
    <w:p w14:paraId="502076A6">
      <w:pPr>
        <w:pStyle w:val="7"/>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1.报价文件一式一份。</w:t>
      </w:r>
    </w:p>
    <w:p w14:paraId="10997B47">
      <w:pPr>
        <w:pStyle w:val="7"/>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2.在报价文件中规定签署、盖章的地方必须按其规定签署、盖章。否则视为无效报价。</w:t>
      </w:r>
    </w:p>
    <w:p w14:paraId="530CB86E">
      <w:pPr>
        <w:pStyle w:val="2"/>
        <w:spacing w:before="190"/>
        <w:rPr>
          <w:color w:val="auto"/>
          <w:highlight w:val="none"/>
        </w:rPr>
      </w:pPr>
      <w:r>
        <w:rPr>
          <w:rFonts w:hint="eastAsia"/>
          <w:color w:val="auto"/>
          <w:highlight w:val="none"/>
        </w:rPr>
        <w:t>八、付款方式：</w:t>
      </w:r>
    </w:p>
    <w:p w14:paraId="539F7449">
      <w:pPr>
        <w:widowControl/>
        <w:spacing w:line="50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合同签订后，采购人在10个工作日内，向成交供应商支付合同总金额30%作为项目启动经费。成交供应商完成</w:t>
      </w:r>
      <w:r>
        <w:rPr>
          <w:rFonts w:hint="eastAsia" w:ascii="宋体" w:hAnsi="宋体" w:cs="宋体"/>
          <w:color w:val="auto"/>
          <w:kern w:val="0"/>
          <w:sz w:val="24"/>
          <w:szCs w:val="24"/>
          <w:highlight w:val="none"/>
        </w:rPr>
        <w:t>全部工作，</w:t>
      </w:r>
      <w:r>
        <w:rPr>
          <w:rFonts w:hint="eastAsia" w:ascii="宋体" w:hAnsi="宋体" w:cs="宋体"/>
          <w:color w:val="auto"/>
          <w:sz w:val="24"/>
          <w:szCs w:val="24"/>
          <w:highlight w:val="none"/>
        </w:rPr>
        <w:t>根据我院意见修改并</w:t>
      </w:r>
      <w:r>
        <w:rPr>
          <w:rFonts w:hint="eastAsia" w:ascii="宋体" w:hAnsi="宋体" w:cs="宋体"/>
          <w:color w:val="auto"/>
          <w:kern w:val="0"/>
          <w:sz w:val="24"/>
          <w:szCs w:val="24"/>
          <w:highlight w:val="none"/>
        </w:rPr>
        <w:t>通过我院验收</w:t>
      </w:r>
      <w:r>
        <w:rPr>
          <w:rFonts w:hint="eastAsia" w:asciiTheme="minorEastAsia" w:hAnsiTheme="minorEastAsia" w:eastAsiaTheme="minorEastAsia" w:cstheme="minorEastAsia"/>
          <w:color w:val="auto"/>
          <w:kern w:val="0"/>
          <w:sz w:val="24"/>
          <w:szCs w:val="24"/>
          <w:highlight w:val="none"/>
        </w:rPr>
        <w:t>后</w:t>
      </w:r>
      <w:r>
        <w:rPr>
          <w:rFonts w:hint="eastAsia" w:ascii="宋体" w:hAnsi="宋体" w:cs="宋体"/>
          <w:color w:val="auto"/>
          <w:kern w:val="0"/>
          <w:sz w:val="24"/>
          <w:szCs w:val="24"/>
          <w:highlight w:val="none"/>
        </w:rPr>
        <w:t>10个工作日内我院一次性支付剩下的全部工作经费</w:t>
      </w:r>
      <w:r>
        <w:rPr>
          <w:rFonts w:hint="eastAsia" w:ascii="宋体" w:hAnsi="宋体" w:cs="宋体"/>
          <w:color w:val="auto"/>
          <w:sz w:val="24"/>
          <w:szCs w:val="24"/>
          <w:highlight w:val="none"/>
        </w:rPr>
        <w:t>。成交供应商应在我院支付经费之前提供有效的票据，且成交供应商严格按照我院要求和</w:t>
      </w:r>
      <w:r>
        <w:rPr>
          <w:rFonts w:hint="eastAsia" w:ascii="宋体" w:hAnsi="宋体" w:cs="宋体"/>
          <w:color w:val="auto"/>
          <w:sz w:val="24"/>
          <w:szCs w:val="24"/>
          <w:highlight w:val="none"/>
          <w:lang w:val="en-US" w:eastAsia="zh-CN"/>
        </w:rPr>
        <w:t>附件</w:t>
      </w:r>
      <w:r>
        <w:rPr>
          <w:rFonts w:hint="eastAsia" w:ascii="宋体" w:hAnsi="宋体" w:cs="宋体"/>
          <w:color w:val="auto"/>
          <w:sz w:val="24"/>
          <w:szCs w:val="24"/>
          <w:highlight w:val="none"/>
        </w:rPr>
        <w:t>格式提交相关资料，否则我院有权拒绝支付相关费用。</w:t>
      </w:r>
    </w:p>
    <w:p w14:paraId="2128B2F6">
      <w:pPr>
        <w:pStyle w:val="2"/>
        <w:spacing w:before="190"/>
        <w:rPr>
          <w:color w:val="auto"/>
          <w:highlight w:val="none"/>
        </w:rPr>
      </w:pPr>
      <w:r>
        <w:rPr>
          <w:rFonts w:hint="eastAsia"/>
          <w:color w:val="auto"/>
          <w:highlight w:val="none"/>
        </w:rPr>
        <w:t>九、报价要求</w:t>
      </w:r>
    </w:p>
    <w:p w14:paraId="4EC379F9">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报价文件请于</w:t>
      </w:r>
      <w:r>
        <w:rPr>
          <w:rFonts w:hint="eastAsia" w:asciiTheme="minorEastAsia" w:hAnsiTheme="minorEastAsia" w:eastAsiaTheme="minorEastAsia" w:cstheme="minorEastAsia"/>
          <w:color w:val="auto"/>
          <w:sz w:val="24"/>
          <w:szCs w:val="24"/>
          <w:highlight w:val="none"/>
        </w:rPr>
        <w:t>2025年</w:t>
      </w:r>
      <w:r>
        <w:rPr>
          <w:rFonts w:hint="eastAsia" w:asciiTheme="minorEastAsia" w:hAnsiTheme="minorEastAsia" w:eastAsiaTheme="minorEastAsia" w:cstheme="minorEastAsia"/>
          <w:color w:val="auto"/>
          <w:sz w:val="24"/>
          <w:szCs w:val="24"/>
          <w:highlight w:val="none"/>
          <w:lang w:val="en-US" w:eastAsia="zh-CN"/>
        </w:rPr>
        <w:t>9</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12</w:t>
      </w: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color w:val="auto"/>
          <w:sz w:val="24"/>
          <w:szCs w:val="24"/>
          <w:highlight w:val="none"/>
        </w:rPr>
        <w:t>中午12：00时前以快递或当面送达的方式递交，凡超出上述时限送达的报价文件均拒绝接受并视为贵单位放弃参与本项目报价。报价统一采用本《询价文件》附件报价函</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明细报价表</w:t>
      </w:r>
      <w:r>
        <w:rPr>
          <w:rFonts w:hint="eastAsia" w:asciiTheme="minorEastAsia" w:hAnsiTheme="minorEastAsia" w:eastAsiaTheme="minorEastAsia" w:cstheme="minorEastAsia"/>
          <w:color w:val="auto"/>
          <w:sz w:val="24"/>
          <w:szCs w:val="24"/>
          <w:highlight w:val="none"/>
          <w:lang w:val="en-US" w:eastAsia="zh-CN"/>
        </w:rPr>
        <w:t>和营业执照复印件并加盖供应商公章</w:t>
      </w:r>
      <w:r>
        <w:rPr>
          <w:rFonts w:hint="eastAsia" w:asciiTheme="minorEastAsia" w:hAnsiTheme="minorEastAsia" w:eastAsiaTheme="minorEastAsia" w:cstheme="minorEastAsia"/>
          <w:color w:val="auto"/>
          <w:sz w:val="24"/>
          <w:szCs w:val="24"/>
          <w:highlight w:val="none"/>
        </w:rPr>
        <w:t>，否则</w:t>
      </w:r>
      <w:bookmarkStart w:id="0" w:name="OLE_LINK3"/>
      <w:r>
        <w:rPr>
          <w:rFonts w:hint="eastAsia" w:asciiTheme="minorEastAsia" w:hAnsiTheme="minorEastAsia" w:eastAsiaTheme="minorEastAsia" w:cstheme="minorEastAsia"/>
          <w:color w:val="auto"/>
          <w:sz w:val="24"/>
          <w:szCs w:val="24"/>
          <w:highlight w:val="none"/>
        </w:rPr>
        <w:t>视为无效报价。</w:t>
      </w:r>
      <w:bookmarkEnd w:id="0"/>
    </w:p>
    <w:p w14:paraId="59C73678">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1678B804">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联系人：</w:t>
      </w:r>
      <w:bookmarkStart w:id="1" w:name="_Hlk207827649"/>
      <w:r>
        <w:rPr>
          <w:rFonts w:hint="eastAsia" w:asciiTheme="minorEastAsia" w:hAnsiTheme="minorEastAsia" w:eastAsiaTheme="minorEastAsia" w:cstheme="minorEastAsia"/>
          <w:color w:val="auto"/>
          <w:sz w:val="24"/>
          <w:szCs w:val="24"/>
          <w:highlight w:val="none"/>
        </w:rPr>
        <w:t>李老师</w:t>
      </w:r>
      <w:bookmarkEnd w:id="1"/>
    </w:p>
    <w:p w14:paraId="029B67EB">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联系电话：023-6352</w:t>
      </w:r>
      <w:r>
        <w:rPr>
          <w:rFonts w:hint="eastAsia" w:ascii="宋体" w:hAnsi="宋体" w:cs="宋体"/>
          <w:color w:val="auto"/>
          <w:sz w:val="24"/>
          <w:szCs w:val="24"/>
          <w:highlight w:val="none"/>
        </w:rPr>
        <w:t>3574</w:t>
      </w:r>
    </w:p>
    <w:p w14:paraId="009E9715">
      <w:pPr>
        <w:widowControl/>
        <w:spacing w:line="500" w:lineRule="exact"/>
        <w:ind w:firstLine="600" w:firstLineChars="2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邮寄地址：</w:t>
      </w:r>
      <w:bookmarkStart w:id="2" w:name="_Hlk207827695"/>
      <w:r>
        <w:rPr>
          <w:rFonts w:hint="eastAsia" w:asciiTheme="minorEastAsia" w:hAnsiTheme="minorEastAsia" w:eastAsiaTheme="minorEastAsia" w:cstheme="minorEastAsia"/>
          <w:color w:val="auto"/>
          <w:sz w:val="24"/>
          <w:szCs w:val="24"/>
          <w:highlight w:val="none"/>
        </w:rPr>
        <w:t>重庆市渝中区枇杷山正街72号重庆市文物考古研究院</w:t>
      </w:r>
      <w:bookmarkEnd w:id="2"/>
    </w:p>
    <w:p w14:paraId="7CD8E5FB">
      <w:pPr>
        <w:pStyle w:val="2"/>
        <w:spacing w:before="190"/>
        <w:rPr>
          <w:color w:val="auto"/>
          <w:highlight w:val="none"/>
        </w:rPr>
      </w:pPr>
      <w:r>
        <w:rPr>
          <w:rFonts w:hint="eastAsia"/>
          <w:color w:val="auto"/>
          <w:highlight w:val="none"/>
        </w:rPr>
        <w:t>十、其他</w:t>
      </w:r>
    </w:p>
    <w:p w14:paraId="2AAE73DA">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1.供应商向我院递交报价文件视为接受询价文件上述条款，并承诺工作成果必须达到上述条款的要求。</w:t>
      </w:r>
    </w:p>
    <w:p w14:paraId="44B246C1">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2.供应商须自行承诺其提供的响应文件中所有证明材料真实有效，不存在弄虚作假情形。</w:t>
      </w:r>
    </w:p>
    <w:p w14:paraId="0F9F4252">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5F4AB9A">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746AC9D9">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1F8F766D">
      <w:pPr>
        <w:snapToGrid w:val="0"/>
        <w:spacing w:line="360" w:lineRule="auto"/>
        <w:ind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6.单位负责人为同一人或者存在直接控股、管理关系的不同供应商，不得同时参与此次询价。</w:t>
      </w:r>
    </w:p>
    <w:p w14:paraId="755264D5">
      <w:pPr>
        <w:snapToGrid w:val="0"/>
        <w:spacing w:line="360" w:lineRule="auto"/>
        <w:ind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7.本项目不接受联合体参与评审。</w:t>
      </w:r>
    </w:p>
    <w:p w14:paraId="340C748D">
      <w:pPr>
        <w:snapToGrid w:val="0"/>
        <w:spacing w:line="360" w:lineRule="auto"/>
        <w:ind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8.不允许分包、转包。</w:t>
      </w:r>
    </w:p>
    <w:p w14:paraId="1B92BB7E">
      <w:pPr>
        <w:snapToGrid w:val="0"/>
        <w:spacing w:line="360" w:lineRule="auto"/>
        <w:ind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214ED73D">
      <w:pPr>
        <w:snapToGrid w:val="0"/>
        <w:spacing w:line="360" w:lineRule="auto"/>
        <w:ind w:firstLine="360" w:firstLineChars="150"/>
        <w:rPr>
          <w:rFonts w:hint="eastAsia" w:ascii="宋体" w:hAnsi="宋体" w:cs="宋体"/>
          <w:color w:val="auto"/>
          <w:sz w:val="24"/>
          <w:szCs w:val="24"/>
          <w:highlight w:val="none"/>
        </w:rPr>
      </w:pPr>
      <w:r>
        <w:rPr>
          <w:rFonts w:hint="eastAsia" w:asciiTheme="minorEastAsia" w:hAnsiTheme="minorEastAsia" w:eastAsiaTheme="minorEastAsia" w:cstheme="minorEastAsia"/>
          <w:color w:val="auto"/>
          <w:sz w:val="24"/>
          <w:szCs w:val="24"/>
          <w:highlight w:val="none"/>
        </w:rPr>
        <w:t>10.其他未尽事宜由供需双方在采购合同中详细约定。</w:t>
      </w:r>
    </w:p>
    <w:p w14:paraId="748A5317">
      <w:pPr>
        <w:rPr>
          <w:color w:val="auto"/>
          <w:highlight w:val="none"/>
        </w:rPr>
      </w:pPr>
      <w:r>
        <w:rPr>
          <w:rFonts w:hint="eastAsia"/>
          <w:color w:val="auto"/>
          <w:highlight w:val="none"/>
        </w:rPr>
        <w:br w:type="page"/>
      </w:r>
    </w:p>
    <w:p w14:paraId="1C9E5597">
      <w:pPr>
        <w:rPr>
          <w:color w:val="auto"/>
          <w:highlight w:val="none"/>
        </w:rPr>
      </w:pPr>
      <w:r>
        <w:rPr>
          <w:rFonts w:hint="eastAsia"/>
          <w:color w:val="auto"/>
          <w:highlight w:val="none"/>
        </w:rPr>
        <w:t>附件</w:t>
      </w:r>
    </w:p>
    <w:p w14:paraId="0CBF6C55">
      <w:pPr>
        <w:spacing w:line="400" w:lineRule="exact"/>
        <w:ind w:firstLine="482" w:firstLineChars="200"/>
        <w:rPr>
          <w:rFonts w:hint="eastAsia" w:ascii="宋体" w:hAnsi="宋体" w:cs="宋体"/>
          <w:b/>
          <w:bCs/>
          <w:color w:val="auto"/>
          <w:sz w:val="24"/>
          <w:szCs w:val="24"/>
          <w:highlight w:val="none"/>
        </w:rPr>
      </w:pPr>
    </w:p>
    <w:p w14:paraId="72475EA8">
      <w:pPr>
        <w:tabs>
          <w:tab w:val="left" w:pos="6300"/>
        </w:tabs>
        <w:snapToGrid w:val="0"/>
        <w:spacing w:line="360" w:lineRule="auto"/>
        <w:jc w:val="center"/>
        <w:rPr>
          <w:rFonts w:hint="eastAsia" w:ascii="宋体" w:hAnsi="宋体" w:cs="宋体"/>
          <w:b/>
          <w:color w:val="auto"/>
          <w:szCs w:val="28"/>
          <w:highlight w:val="none"/>
        </w:rPr>
      </w:pPr>
      <w:r>
        <w:rPr>
          <w:rFonts w:hint="eastAsia" w:ascii="宋体" w:hAnsi="宋体" w:cs="宋体"/>
          <w:b/>
          <w:color w:val="auto"/>
          <w:szCs w:val="28"/>
          <w:highlight w:val="none"/>
        </w:rPr>
        <w:t>报价函</w:t>
      </w:r>
    </w:p>
    <w:p w14:paraId="504D505C">
      <w:pPr>
        <w:tabs>
          <w:tab w:val="left" w:pos="6300"/>
        </w:tabs>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（采购人名称）</w:t>
      </w:r>
      <w:r>
        <w:rPr>
          <w:rFonts w:hint="eastAsia" w:ascii="宋体" w:hAnsi="宋体" w:cs="宋体"/>
          <w:color w:val="auto"/>
          <w:sz w:val="24"/>
          <w:szCs w:val="24"/>
          <w:highlight w:val="none"/>
        </w:rPr>
        <w:t>：</w:t>
      </w:r>
    </w:p>
    <w:p w14:paraId="7D78813C">
      <w:pPr>
        <w:tabs>
          <w:tab w:val="left" w:pos="6300"/>
        </w:tabs>
        <w:snapToGrid w:val="0"/>
        <w:spacing w:line="360" w:lineRule="auto"/>
        <w:ind w:firstLine="278" w:firstLineChars="116"/>
        <w:rPr>
          <w:rFonts w:hint="eastAsia" w:ascii="宋体" w:hAnsi="宋体" w:cs="宋体"/>
          <w:color w:val="auto"/>
          <w:sz w:val="24"/>
          <w:szCs w:val="24"/>
          <w:highlight w:val="none"/>
        </w:rPr>
      </w:pPr>
      <w:r>
        <w:rPr>
          <w:rFonts w:hint="eastAsia" w:ascii="宋体" w:hAnsi="宋体" w:cs="宋体"/>
          <w:color w:val="auto"/>
          <w:sz w:val="24"/>
          <w:szCs w:val="24"/>
          <w:highlight w:val="none"/>
        </w:rPr>
        <w:t>我方收到（询价项目名称）的询价文件，经详细研究，决定参加该询价项目的报价。</w:t>
      </w:r>
    </w:p>
    <w:p w14:paraId="60FA0A16">
      <w:pPr>
        <w:tabs>
          <w:tab w:val="left" w:pos="6300"/>
        </w:tabs>
        <w:snapToGrid w:val="0"/>
        <w:spacing w:line="360" w:lineRule="auto"/>
        <w:ind w:left="478" w:leftChars="85" w:hanging="240" w:hangingChars="100"/>
        <w:rPr>
          <w:rFonts w:hint="eastAsia" w:ascii="宋体" w:hAnsi="宋体" w:cs="宋体"/>
          <w:color w:val="auto"/>
          <w:sz w:val="24"/>
          <w:szCs w:val="24"/>
          <w:highlight w:val="none"/>
        </w:rPr>
      </w:pPr>
      <w:r>
        <w:rPr>
          <w:rFonts w:hint="eastAsia" w:ascii="宋体" w:hAnsi="宋体" w:cs="宋体"/>
          <w:color w:val="auto"/>
          <w:sz w:val="24"/>
          <w:szCs w:val="24"/>
          <w:highlight w:val="none"/>
        </w:rPr>
        <w:t>1.愿意按照询价文件中的一切要求，提供本项目的服务，最终报价为人民币：</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454631F0">
      <w:pPr>
        <w:tabs>
          <w:tab w:val="left" w:pos="6300"/>
        </w:tabs>
        <w:snapToGrid w:val="0"/>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2.我方完全理解和接受贵方询价文件的一切规定和要求及评审办法。</w:t>
      </w:r>
    </w:p>
    <w:p w14:paraId="717C99CE">
      <w:pPr>
        <w:pStyle w:val="10"/>
        <w:ind w:firstLine="240" w:firstLineChars="100"/>
        <w:rPr>
          <w:rFonts w:hint="eastAsia" w:eastAsia="宋体"/>
          <w:color w:val="auto"/>
          <w:highlight w:val="none"/>
        </w:rPr>
      </w:pPr>
      <w:r>
        <w:rPr>
          <w:rFonts w:hint="eastAsia" w:eastAsia="宋体" w:cs="宋体"/>
          <w:color w:val="auto"/>
          <w:szCs w:val="24"/>
          <w:highlight w:val="none"/>
        </w:rPr>
        <w:t>3.我方承诺完全符合本《询价文件》供应商资格要求及其他要求，并</w:t>
      </w:r>
      <w:r>
        <w:rPr>
          <w:rFonts w:hint="eastAsia" w:eastAsia="宋体" w:cs="宋体"/>
          <w:color w:val="auto"/>
          <w:highlight w:val="none"/>
        </w:rPr>
        <w:t>对本报价函承诺负全部法律责任。</w:t>
      </w:r>
    </w:p>
    <w:p w14:paraId="75826FCA">
      <w:pPr>
        <w:tabs>
          <w:tab w:val="left" w:pos="6300"/>
        </w:tabs>
        <w:snapToGrid w:val="0"/>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4.在整个询价过程中，我方若有违规行为，接受按照《中华人民共和国政府采购法》和《询价文件》之规定给予惩罚。</w:t>
      </w:r>
    </w:p>
    <w:p w14:paraId="01AE6F12">
      <w:pPr>
        <w:tabs>
          <w:tab w:val="left" w:pos="6300"/>
        </w:tabs>
        <w:snapToGrid w:val="0"/>
        <w:spacing w:line="360" w:lineRule="auto"/>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5.我方若成为成交供应商，将按照报价结果签订合同，并且严格履行合同义务。本报价函将成为合同不可分割的一部分，与合同具有同等的法律效力。</w:t>
      </w:r>
    </w:p>
    <w:p w14:paraId="3AE56794">
      <w:pPr>
        <w:tabs>
          <w:tab w:val="left" w:pos="6300"/>
        </w:tabs>
        <w:snapToGrid w:val="0"/>
        <w:spacing w:line="360" w:lineRule="auto"/>
        <w:ind w:firstLine="240" w:firstLineChars="100"/>
        <w:rPr>
          <w:rFonts w:hint="eastAsia" w:ascii="宋体" w:hAnsi="宋体" w:cs="宋体"/>
          <w:color w:val="auto"/>
          <w:sz w:val="24"/>
          <w:szCs w:val="24"/>
          <w:highlight w:val="none"/>
        </w:rPr>
      </w:pPr>
    </w:p>
    <w:p w14:paraId="25ABC4C6">
      <w:pPr>
        <w:tabs>
          <w:tab w:val="left" w:pos="6300"/>
        </w:tabs>
        <w:snapToGrid w:val="0"/>
        <w:spacing w:line="360" w:lineRule="auto"/>
        <w:ind w:firstLine="570"/>
        <w:rPr>
          <w:rFonts w:hint="eastAsia" w:ascii="宋体" w:hAnsi="宋体" w:cs="宋体"/>
          <w:color w:val="auto"/>
          <w:sz w:val="24"/>
          <w:szCs w:val="24"/>
          <w:highlight w:val="none"/>
        </w:rPr>
      </w:pPr>
    </w:p>
    <w:p w14:paraId="7257E75E">
      <w:pPr>
        <w:tabs>
          <w:tab w:val="left" w:pos="6300"/>
        </w:tabs>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53C972D1">
      <w:pPr>
        <w:pStyle w:val="10"/>
        <w:snapToGrid w:val="0"/>
        <w:ind w:firstLine="0"/>
        <w:rPr>
          <w:rFonts w:hint="eastAsia" w:eastAsia="宋体" w:cs="宋体"/>
          <w:color w:val="auto"/>
          <w:szCs w:val="24"/>
          <w:highlight w:val="none"/>
        </w:rPr>
      </w:pPr>
      <w:r>
        <w:rPr>
          <w:rFonts w:hint="eastAsia" w:eastAsia="宋体" w:cs="宋体"/>
          <w:color w:val="auto"/>
          <w:szCs w:val="24"/>
          <w:highlight w:val="none"/>
        </w:rPr>
        <w:t>法定代表人（签字）：</w:t>
      </w:r>
    </w:p>
    <w:p w14:paraId="6D4DF1F4">
      <w:pPr>
        <w:tabs>
          <w:tab w:val="left" w:pos="6300"/>
        </w:tabs>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地址：   </w:t>
      </w:r>
    </w:p>
    <w:p w14:paraId="2BD17F83">
      <w:pPr>
        <w:tabs>
          <w:tab w:val="left" w:pos="6300"/>
        </w:tabs>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电话：                           传真：</w:t>
      </w:r>
    </w:p>
    <w:p w14:paraId="04234902">
      <w:pPr>
        <w:tabs>
          <w:tab w:val="left" w:pos="6300"/>
        </w:tabs>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网址：                           邮编：</w:t>
      </w:r>
    </w:p>
    <w:p w14:paraId="02ECABA4">
      <w:pPr>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联系人：</w:t>
      </w:r>
    </w:p>
    <w:p w14:paraId="6533B3B1">
      <w:pPr>
        <w:snapToGrid w:val="0"/>
        <w:spacing w:line="360" w:lineRule="auto"/>
        <w:rPr>
          <w:rFonts w:hint="eastAsia" w:ascii="宋体" w:hAnsi="宋体" w:cs="宋体"/>
          <w:color w:val="auto"/>
          <w:sz w:val="24"/>
          <w:szCs w:val="24"/>
          <w:highlight w:val="none"/>
        </w:rPr>
      </w:pPr>
    </w:p>
    <w:p w14:paraId="09925496">
      <w:pPr>
        <w:snapToGrid w:val="0"/>
        <w:spacing w:line="36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283173FB">
      <w:pPr>
        <w:jc w:val="left"/>
        <w:rPr>
          <w:rFonts w:hint="eastAsia" w:ascii="宋体" w:hAnsi="宋体" w:cs="宋体"/>
          <w:color w:val="auto"/>
          <w:sz w:val="24"/>
          <w:szCs w:val="24"/>
          <w:highlight w:val="none"/>
        </w:rPr>
      </w:pPr>
      <w:r>
        <w:rPr>
          <w:rFonts w:hint="eastAsia" w:ascii="宋体" w:hAnsi="宋体" w:cs="宋体"/>
          <w:color w:val="auto"/>
          <w:sz w:val="24"/>
          <w:szCs w:val="24"/>
          <w:highlight w:val="none"/>
        </w:rPr>
        <w:br w:type="page"/>
      </w:r>
    </w:p>
    <w:p w14:paraId="557A72F6">
      <w:pPr>
        <w:jc w:val="center"/>
        <w:rPr>
          <w:rFonts w:ascii="宋体" w:hAnsi="宋体" w:cs="宋体"/>
          <w:b/>
          <w:color w:val="auto"/>
          <w:szCs w:val="28"/>
          <w:highlight w:val="none"/>
        </w:rPr>
      </w:pPr>
      <w:r>
        <w:rPr>
          <w:rFonts w:hint="eastAsia" w:ascii="宋体" w:hAnsi="宋体" w:cs="宋体"/>
          <w:b/>
          <w:color w:val="auto"/>
          <w:szCs w:val="28"/>
          <w:highlight w:val="none"/>
        </w:rPr>
        <w:t>明细</w:t>
      </w:r>
      <w:r>
        <w:rPr>
          <w:rFonts w:ascii="宋体" w:hAnsi="宋体" w:cs="宋体"/>
          <w:b/>
          <w:color w:val="auto"/>
          <w:szCs w:val="28"/>
          <w:highlight w:val="none"/>
        </w:rPr>
        <w:t>报价表</w:t>
      </w:r>
    </w:p>
    <w:p w14:paraId="2577A3DF">
      <w:pPr>
        <w:jc w:val="right"/>
        <w:rPr>
          <w:rFonts w:hint="eastAsia" w:ascii="方正仿宋_GBK" w:hAnsi="方正仿宋_GBK" w:eastAsia="方正仿宋_GBK" w:cs="方正仿宋_GBK"/>
          <w:color w:val="auto"/>
          <w:szCs w:val="28"/>
          <w:highlight w:val="none"/>
        </w:rPr>
      </w:pPr>
      <w:r>
        <w:rPr>
          <w:rFonts w:hint="eastAsia" w:ascii="方正仿宋_GBK" w:hAnsi="方正仿宋_GBK" w:eastAsia="方正仿宋_GBK" w:cs="方正仿宋_GBK"/>
          <w:color w:val="auto"/>
          <w:szCs w:val="28"/>
          <w:highlight w:val="none"/>
        </w:rPr>
        <w:t>单位：元</w:t>
      </w:r>
    </w:p>
    <w:tbl>
      <w:tblPr>
        <w:tblStyle w:val="12"/>
        <w:tblW w:w="8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1873"/>
        <w:gridCol w:w="997"/>
        <w:gridCol w:w="1389"/>
        <w:gridCol w:w="904"/>
        <w:gridCol w:w="1120"/>
        <w:gridCol w:w="1040"/>
      </w:tblGrid>
      <w:tr w14:paraId="18B6E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3" w:type="dxa"/>
            <w:vAlign w:val="center"/>
          </w:tcPr>
          <w:p w14:paraId="103A9C60">
            <w:pPr>
              <w:jc w:val="center"/>
              <w:rPr>
                <w:rFonts w:hint="eastAsia" w:ascii="方正楷体_GBK" w:hAnsi="方正楷体_GBK" w:eastAsia="方正楷体_GBK" w:cs="方正楷体_GBK"/>
                <w:color w:val="auto"/>
                <w:sz w:val="24"/>
                <w:szCs w:val="24"/>
                <w:highlight w:val="none"/>
              </w:rPr>
            </w:pPr>
            <w:r>
              <w:rPr>
                <w:rFonts w:hint="eastAsia" w:ascii="方正楷体_GBK" w:hAnsi="方正楷体_GBK" w:eastAsia="方正楷体_GBK" w:cs="方正楷体_GBK"/>
                <w:color w:val="auto"/>
                <w:sz w:val="24"/>
                <w:szCs w:val="24"/>
                <w:highlight w:val="none"/>
              </w:rPr>
              <w:t>序号</w:t>
            </w:r>
          </w:p>
        </w:tc>
        <w:tc>
          <w:tcPr>
            <w:tcW w:w="1873" w:type="dxa"/>
            <w:vAlign w:val="center"/>
          </w:tcPr>
          <w:p w14:paraId="7154164E">
            <w:pPr>
              <w:jc w:val="center"/>
              <w:rPr>
                <w:rFonts w:hint="eastAsia" w:ascii="方正楷体_GBK" w:hAnsi="方正楷体_GBK" w:eastAsia="方正楷体_GBK" w:cs="方正楷体_GBK"/>
                <w:color w:val="auto"/>
                <w:sz w:val="24"/>
                <w:szCs w:val="24"/>
                <w:highlight w:val="none"/>
                <w:lang w:val="en-US" w:eastAsia="zh-CN"/>
              </w:rPr>
            </w:pPr>
            <w:r>
              <w:rPr>
                <w:rFonts w:hint="eastAsia" w:ascii="方正楷体_GBK" w:hAnsi="方正楷体_GBK" w:eastAsia="方正楷体_GBK" w:cs="方正楷体_GBK"/>
                <w:color w:val="auto"/>
                <w:sz w:val="24"/>
                <w:szCs w:val="24"/>
                <w:highlight w:val="none"/>
                <w:lang w:val="en-US" w:eastAsia="zh-CN"/>
              </w:rPr>
              <w:t>设备名称</w:t>
            </w:r>
          </w:p>
        </w:tc>
        <w:tc>
          <w:tcPr>
            <w:tcW w:w="997" w:type="dxa"/>
            <w:vAlign w:val="center"/>
          </w:tcPr>
          <w:p w14:paraId="1FBA808B">
            <w:pPr>
              <w:jc w:val="center"/>
              <w:rPr>
                <w:rFonts w:hint="eastAsia" w:ascii="方正楷体_GBK" w:hAnsi="方正楷体_GBK" w:eastAsia="方正楷体_GBK" w:cs="方正楷体_GBK"/>
                <w:color w:val="auto"/>
                <w:sz w:val="24"/>
                <w:szCs w:val="24"/>
                <w:highlight w:val="none"/>
                <w:lang w:eastAsia="zh-CN"/>
              </w:rPr>
            </w:pPr>
            <w:r>
              <w:rPr>
                <w:rFonts w:hint="eastAsia" w:ascii="方正楷体_GBK" w:hAnsi="方正楷体_GBK" w:eastAsia="方正楷体_GBK" w:cs="方正楷体_GBK"/>
                <w:color w:val="auto"/>
                <w:sz w:val="24"/>
                <w:szCs w:val="24"/>
                <w:highlight w:val="none"/>
                <w:lang w:eastAsia="zh-CN"/>
              </w:rPr>
              <w:t>品牌</w:t>
            </w:r>
          </w:p>
        </w:tc>
        <w:tc>
          <w:tcPr>
            <w:tcW w:w="1389" w:type="dxa"/>
            <w:vAlign w:val="center"/>
          </w:tcPr>
          <w:p w14:paraId="23E1D413">
            <w:pPr>
              <w:jc w:val="center"/>
              <w:rPr>
                <w:rFonts w:hint="eastAsia" w:ascii="方正楷体_GBK" w:hAnsi="方正楷体_GBK" w:eastAsia="方正楷体_GBK" w:cs="方正楷体_GBK"/>
                <w:color w:val="auto"/>
                <w:sz w:val="24"/>
                <w:szCs w:val="24"/>
                <w:highlight w:val="none"/>
                <w:lang w:eastAsia="zh-CN"/>
              </w:rPr>
            </w:pPr>
            <w:r>
              <w:rPr>
                <w:rFonts w:hint="eastAsia" w:ascii="方正楷体_GBK" w:hAnsi="方正楷体_GBK" w:eastAsia="方正楷体_GBK" w:cs="方正楷体_GBK"/>
                <w:color w:val="auto"/>
                <w:sz w:val="24"/>
                <w:szCs w:val="24"/>
                <w:highlight w:val="none"/>
                <w:lang w:eastAsia="zh-CN"/>
              </w:rPr>
              <w:t>型号</w:t>
            </w:r>
          </w:p>
        </w:tc>
        <w:tc>
          <w:tcPr>
            <w:tcW w:w="904" w:type="dxa"/>
            <w:vAlign w:val="center"/>
          </w:tcPr>
          <w:p w14:paraId="368B700B">
            <w:pPr>
              <w:jc w:val="center"/>
              <w:rPr>
                <w:rFonts w:hint="eastAsia" w:ascii="方正楷体_GBK" w:hAnsi="方正楷体_GBK" w:eastAsia="方正楷体_GBK" w:cs="方正楷体_GBK"/>
                <w:color w:val="auto"/>
                <w:sz w:val="24"/>
                <w:szCs w:val="24"/>
                <w:highlight w:val="none"/>
              </w:rPr>
            </w:pPr>
            <w:r>
              <w:rPr>
                <w:rFonts w:hint="eastAsia" w:ascii="方正楷体_GBK" w:hAnsi="方正楷体_GBK" w:eastAsia="方正楷体_GBK" w:cs="方正楷体_GBK"/>
                <w:color w:val="auto"/>
                <w:sz w:val="24"/>
                <w:szCs w:val="24"/>
                <w:highlight w:val="none"/>
              </w:rPr>
              <w:t>数量</w:t>
            </w:r>
          </w:p>
        </w:tc>
        <w:tc>
          <w:tcPr>
            <w:tcW w:w="1120" w:type="dxa"/>
            <w:vAlign w:val="center"/>
          </w:tcPr>
          <w:p w14:paraId="4A39634A">
            <w:pPr>
              <w:jc w:val="center"/>
              <w:rPr>
                <w:rFonts w:hint="eastAsia" w:ascii="方正楷体_GBK" w:hAnsi="方正楷体_GBK" w:eastAsia="方正楷体_GBK" w:cs="方正楷体_GBK"/>
                <w:color w:val="auto"/>
                <w:sz w:val="24"/>
                <w:szCs w:val="24"/>
                <w:highlight w:val="none"/>
              </w:rPr>
            </w:pPr>
            <w:r>
              <w:rPr>
                <w:rFonts w:hint="eastAsia" w:ascii="方正楷体_GBK" w:hAnsi="方正楷体_GBK" w:eastAsia="方正楷体_GBK" w:cs="方正楷体_GBK"/>
                <w:color w:val="auto"/>
                <w:sz w:val="24"/>
                <w:szCs w:val="24"/>
                <w:highlight w:val="none"/>
              </w:rPr>
              <w:t>单位</w:t>
            </w:r>
          </w:p>
        </w:tc>
        <w:tc>
          <w:tcPr>
            <w:tcW w:w="1040" w:type="dxa"/>
            <w:vAlign w:val="center"/>
          </w:tcPr>
          <w:p w14:paraId="2567B3AF">
            <w:pPr>
              <w:jc w:val="center"/>
              <w:rPr>
                <w:rFonts w:hint="eastAsia" w:ascii="方正楷体_GBK" w:hAnsi="方正楷体_GBK" w:eastAsia="方正楷体_GBK" w:cs="方正楷体_GBK"/>
                <w:color w:val="auto"/>
                <w:sz w:val="24"/>
                <w:szCs w:val="24"/>
                <w:highlight w:val="none"/>
              </w:rPr>
            </w:pPr>
            <w:r>
              <w:rPr>
                <w:rFonts w:hint="eastAsia" w:ascii="方正楷体_GBK" w:hAnsi="方正楷体_GBK" w:eastAsia="方正楷体_GBK" w:cs="方正楷体_GBK"/>
                <w:color w:val="auto"/>
                <w:sz w:val="24"/>
                <w:szCs w:val="24"/>
                <w:highlight w:val="none"/>
              </w:rPr>
              <w:t>单价</w:t>
            </w:r>
          </w:p>
        </w:tc>
      </w:tr>
      <w:tr w14:paraId="4182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13" w:type="dxa"/>
            <w:vAlign w:val="center"/>
          </w:tcPr>
          <w:p w14:paraId="5523F923">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c>
          <w:tcPr>
            <w:tcW w:w="1873" w:type="dxa"/>
            <w:shd w:val="clear" w:color="auto" w:fill="auto"/>
            <w:vAlign w:val="center"/>
          </w:tcPr>
          <w:p w14:paraId="0F7DC7F0">
            <w:pPr>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rPr>
              <w:t>四通道分体式读写器</w:t>
            </w:r>
          </w:p>
        </w:tc>
        <w:tc>
          <w:tcPr>
            <w:tcW w:w="997" w:type="dxa"/>
            <w:vAlign w:val="center"/>
          </w:tcPr>
          <w:p w14:paraId="036AEAF6">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18"/>
                <w:highlight w:val="none"/>
                <w:lang w:val="en-US" w:eastAsia="zh-CN"/>
              </w:rPr>
              <w:t>竹研</w:t>
            </w:r>
          </w:p>
        </w:tc>
        <w:tc>
          <w:tcPr>
            <w:tcW w:w="1389" w:type="dxa"/>
            <w:vAlign w:val="center"/>
          </w:tcPr>
          <w:p w14:paraId="11C9EED6">
            <w:pPr>
              <w:jc w:val="center"/>
              <w:rPr>
                <w:rFonts w:hint="eastAsia" w:asciiTheme="minorEastAsia" w:hAnsiTheme="minorEastAsia" w:eastAsiaTheme="minorEastAsia" w:cstheme="minorEastAsia"/>
                <w:color w:val="auto"/>
                <w:sz w:val="24"/>
                <w:szCs w:val="24"/>
                <w:highlight w:val="none"/>
              </w:rPr>
            </w:pPr>
            <w:r>
              <w:rPr>
                <w:rFonts w:hint="eastAsia"/>
                <w:color w:val="auto"/>
                <w:sz w:val="21"/>
                <w:szCs w:val="21"/>
                <w:highlight w:val="none"/>
              </w:rPr>
              <w:t>D9153PRO</w:t>
            </w:r>
          </w:p>
        </w:tc>
        <w:tc>
          <w:tcPr>
            <w:tcW w:w="904" w:type="dxa"/>
            <w:vAlign w:val="center"/>
          </w:tcPr>
          <w:p w14:paraId="3974D67D">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p>
        </w:tc>
        <w:tc>
          <w:tcPr>
            <w:tcW w:w="1120" w:type="dxa"/>
            <w:vAlign w:val="center"/>
          </w:tcPr>
          <w:p w14:paraId="3C4D0EC3">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台</w:t>
            </w:r>
          </w:p>
        </w:tc>
        <w:tc>
          <w:tcPr>
            <w:tcW w:w="1040" w:type="dxa"/>
            <w:vAlign w:val="center"/>
          </w:tcPr>
          <w:p w14:paraId="4AA530E7">
            <w:pPr>
              <w:jc w:val="center"/>
              <w:rPr>
                <w:rFonts w:hint="eastAsia" w:asciiTheme="minorEastAsia" w:hAnsiTheme="minorEastAsia" w:eastAsiaTheme="minorEastAsia" w:cstheme="minorEastAsia"/>
                <w:color w:val="auto"/>
                <w:sz w:val="24"/>
                <w:szCs w:val="24"/>
                <w:highlight w:val="none"/>
              </w:rPr>
            </w:pPr>
          </w:p>
        </w:tc>
      </w:tr>
      <w:tr w14:paraId="3F7EE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3" w:type="dxa"/>
            <w:vAlign w:val="center"/>
          </w:tcPr>
          <w:p w14:paraId="15109353">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p>
        </w:tc>
        <w:tc>
          <w:tcPr>
            <w:tcW w:w="1873" w:type="dxa"/>
            <w:shd w:val="clear" w:color="auto" w:fill="auto"/>
            <w:vAlign w:val="center"/>
          </w:tcPr>
          <w:p w14:paraId="0371A025">
            <w:pPr>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rPr>
              <w:t>天线</w:t>
            </w:r>
          </w:p>
        </w:tc>
        <w:tc>
          <w:tcPr>
            <w:tcW w:w="997" w:type="dxa"/>
            <w:vAlign w:val="center"/>
          </w:tcPr>
          <w:p w14:paraId="43E55179">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18"/>
                <w:highlight w:val="none"/>
                <w:lang w:val="en-US" w:eastAsia="zh-CN"/>
              </w:rPr>
              <w:t>竹研</w:t>
            </w:r>
          </w:p>
        </w:tc>
        <w:tc>
          <w:tcPr>
            <w:tcW w:w="1389" w:type="dxa"/>
            <w:vAlign w:val="center"/>
          </w:tcPr>
          <w:p w14:paraId="4A594974">
            <w:pPr>
              <w:jc w:val="center"/>
              <w:rPr>
                <w:rFonts w:hint="eastAsia" w:asciiTheme="minorEastAsia" w:hAnsiTheme="minorEastAsia" w:eastAsiaTheme="minorEastAsia" w:cstheme="minorEastAsia"/>
                <w:color w:val="auto"/>
                <w:sz w:val="24"/>
                <w:szCs w:val="24"/>
                <w:highlight w:val="none"/>
              </w:rPr>
            </w:pPr>
            <w:r>
              <w:rPr>
                <w:rFonts w:hint="eastAsia"/>
                <w:color w:val="auto"/>
                <w:sz w:val="21"/>
                <w:szCs w:val="21"/>
                <w:highlight w:val="none"/>
              </w:rPr>
              <w:t>TN26</w:t>
            </w:r>
          </w:p>
        </w:tc>
        <w:tc>
          <w:tcPr>
            <w:tcW w:w="904" w:type="dxa"/>
            <w:vAlign w:val="center"/>
          </w:tcPr>
          <w:p w14:paraId="2039B991">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w:t>
            </w:r>
          </w:p>
        </w:tc>
        <w:tc>
          <w:tcPr>
            <w:tcW w:w="1120" w:type="dxa"/>
            <w:vAlign w:val="center"/>
          </w:tcPr>
          <w:p w14:paraId="2F6BF8BF">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台</w:t>
            </w:r>
          </w:p>
        </w:tc>
        <w:tc>
          <w:tcPr>
            <w:tcW w:w="1040" w:type="dxa"/>
            <w:vAlign w:val="center"/>
          </w:tcPr>
          <w:p w14:paraId="77FB140F">
            <w:pPr>
              <w:jc w:val="center"/>
              <w:rPr>
                <w:rFonts w:hint="eastAsia" w:asciiTheme="minorEastAsia" w:hAnsiTheme="minorEastAsia" w:eastAsiaTheme="minorEastAsia" w:cstheme="minorEastAsia"/>
                <w:color w:val="auto"/>
                <w:sz w:val="24"/>
                <w:szCs w:val="24"/>
                <w:highlight w:val="none"/>
              </w:rPr>
            </w:pPr>
          </w:p>
        </w:tc>
      </w:tr>
      <w:tr w14:paraId="573AC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3" w:type="dxa"/>
            <w:vAlign w:val="center"/>
          </w:tcPr>
          <w:p w14:paraId="1B0394B5">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p>
        </w:tc>
        <w:tc>
          <w:tcPr>
            <w:tcW w:w="1873" w:type="dxa"/>
            <w:shd w:val="clear" w:color="auto" w:fill="auto"/>
            <w:vAlign w:val="center"/>
          </w:tcPr>
          <w:p w14:paraId="07A4D93E">
            <w:pPr>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rPr>
              <w:t>RFID手持机</w:t>
            </w:r>
          </w:p>
        </w:tc>
        <w:tc>
          <w:tcPr>
            <w:tcW w:w="997" w:type="dxa"/>
            <w:vAlign w:val="center"/>
          </w:tcPr>
          <w:p w14:paraId="72A8F83C">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18"/>
                <w:highlight w:val="none"/>
                <w:lang w:val="en-US" w:eastAsia="zh-CN"/>
              </w:rPr>
              <w:t>竹研</w:t>
            </w:r>
          </w:p>
        </w:tc>
        <w:tc>
          <w:tcPr>
            <w:tcW w:w="1389" w:type="dxa"/>
            <w:vAlign w:val="center"/>
          </w:tcPr>
          <w:p w14:paraId="787F06B2">
            <w:pPr>
              <w:jc w:val="center"/>
              <w:rPr>
                <w:rFonts w:hint="eastAsia" w:asciiTheme="minorEastAsia" w:hAnsiTheme="minorEastAsia" w:eastAsiaTheme="minorEastAsia" w:cstheme="minorEastAsia"/>
                <w:color w:val="auto"/>
                <w:sz w:val="24"/>
                <w:szCs w:val="24"/>
                <w:highlight w:val="none"/>
              </w:rPr>
            </w:pPr>
            <w:r>
              <w:rPr>
                <w:rFonts w:hint="eastAsia"/>
                <w:color w:val="auto"/>
                <w:sz w:val="21"/>
                <w:szCs w:val="21"/>
                <w:highlight w:val="none"/>
              </w:rPr>
              <w:t>F5</w:t>
            </w:r>
            <w:r>
              <w:rPr>
                <w:rFonts w:hint="eastAsia"/>
                <w:color w:val="auto"/>
                <w:sz w:val="21"/>
                <w:szCs w:val="21"/>
                <w:highlight w:val="none"/>
                <w:lang w:val="en-US" w:eastAsia="zh-CN"/>
              </w:rPr>
              <w:t>9</w:t>
            </w:r>
            <w:r>
              <w:rPr>
                <w:rFonts w:hint="eastAsia"/>
                <w:color w:val="auto"/>
                <w:sz w:val="21"/>
                <w:szCs w:val="21"/>
                <w:highlight w:val="none"/>
              </w:rPr>
              <w:t>0</w:t>
            </w:r>
            <w:r>
              <w:rPr>
                <w:rFonts w:hint="eastAsia"/>
                <w:color w:val="auto"/>
                <w:sz w:val="21"/>
                <w:szCs w:val="21"/>
                <w:highlight w:val="none"/>
                <w:lang w:val="en-US" w:eastAsia="zh-CN"/>
              </w:rPr>
              <w:t>UHF</w:t>
            </w:r>
          </w:p>
        </w:tc>
        <w:tc>
          <w:tcPr>
            <w:tcW w:w="904" w:type="dxa"/>
            <w:vAlign w:val="center"/>
          </w:tcPr>
          <w:p w14:paraId="2F7C960F">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p>
        </w:tc>
        <w:tc>
          <w:tcPr>
            <w:tcW w:w="1120" w:type="dxa"/>
            <w:vAlign w:val="center"/>
          </w:tcPr>
          <w:p w14:paraId="0409D591">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台</w:t>
            </w:r>
          </w:p>
        </w:tc>
        <w:tc>
          <w:tcPr>
            <w:tcW w:w="1040" w:type="dxa"/>
            <w:vAlign w:val="center"/>
          </w:tcPr>
          <w:p w14:paraId="00BFA8EF">
            <w:pPr>
              <w:jc w:val="center"/>
              <w:rPr>
                <w:rFonts w:hint="eastAsia" w:asciiTheme="minorEastAsia" w:hAnsiTheme="minorEastAsia" w:eastAsiaTheme="minorEastAsia" w:cstheme="minorEastAsia"/>
                <w:color w:val="auto"/>
                <w:sz w:val="24"/>
                <w:szCs w:val="24"/>
                <w:highlight w:val="none"/>
              </w:rPr>
            </w:pPr>
          </w:p>
        </w:tc>
      </w:tr>
      <w:tr w14:paraId="6B78B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13" w:type="dxa"/>
            <w:vAlign w:val="center"/>
          </w:tcPr>
          <w:p w14:paraId="1CAED42A">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p>
        </w:tc>
        <w:tc>
          <w:tcPr>
            <w:tcW w:w="1873" w:type="dxa"/>
            <w:shd w:val="clear" w:color="auto" w:fill="auto"/>
            <w:vAlign w:val="center"/>
          </w:tcPr>
          <w:p w14:paraId="1DA52C6F">
            <w:pPr>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定制卡片式电子标签</w:t>
            </w:r>
          </w:p>
        </w:tc>
        <w:tc>
          <w:tcPr>
            <w:tcW w:w="997" w:type="dxa"/>
            <w:shd w:val="clear" w:color="auto" w:fill="auto"/>
            <w:vAlign w:val="center"/>
          </w:tcPr>
          <w:p w14:paraId="436E2042">
            <w:pPr>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w:t>
            </w:r>
          </w:p>
        </w:tc>
        <w:tc>
          <w:tcPr>
            <w:tcW w:w="1389" w:type="dxa"/>
            <w:vAlign w:val="center"/>
          </w:tcPr>
          <w:p w14:paraId="5775A543">
            <w:pPr>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定制</w:t>
            </w:r>
          </w:p>
        </w:tc>
        <w:tc>
          <w:tcPr>
            <w:tcW w:w="904" w:type="dxa"/>
            <w:vAlign w:val="center"/>
          </w:tcPr>
          <w:p w14:paraId="08B550CE">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5000</w:t>
            </w:r>
          </w:p>
        </w:tc>
        <w:tc>
          <w:tcPr>
            <w:tcW w:w="1120" w:type="dxa"/>
            <w:vAlign w:val="center"/>
          </w:tcPr>
          <w:p w14:paraId="27C689F5">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个</w:t>
            </w:r>
          </w:p>
        </w:tc>
        <w:tc>
          <w:tcPr>
            <w:tcW w:w="1040" w:type="dxa"/>
            <w:vAlign w:val="center"/>
          </w:tcPr>
          <w:p w14:paraId="0BE37238">
            <w:pPr>
              <w:jc w:val="center"/>
              <w:rPr>
                <w:rFonts w:hint="eastAsia" w:asciiTheme="minorEastAsia" w:hAnsiTheme="minorEastAsia" w:eastAsiaTheme="minorEastAsia" w:cstheme="minorEastAsia"/>
                <w:color w:val="auto"/>
                <w:sz w:val="24"/>
                <w:szCs w:val="24"/>
                <w:highlight w:val="none"/>
              </w:rPr>
            </w:pPr>
          </w:p>
        </w:tc>
      </w:tr>
      <w:tr w14:paraId="040E2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913" w:type="dxa"/>
            <w:vAlign w:val="center"/>
          </w:tcPr>
          <w:p w14:paraId="159490E8">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w:t>
            </w:r>
          </w:p>
        </w:tc>
        <w:tc>
          <w:tcPr>
            <w:tcW w:w="1873" w:type="dxa"/>
            <w:shd w:val="clear" w:color="auto" w:fill="auto"/>
            <w:vAlign w:val="center"/>
          </w:tcPr>
          <w:p w14:paraId="6C776E01">
            <w:pPr>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不干胶类型电子标签</w:t>
            </w:r>
          </w:p>
        </w:tc>
        <w:tc>
          <w:tcPr>
            <w:tcW w:w="997" w:type="dxa"/>
            <w:shd w:val="clear" w:color="auto" w:fill="auto"/>
            <w:vAlign w:val="center"/>
          </w:tcPr>
          <w:p w14:paraId="68B15BF7">
            <w:pPr>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w:t>
            </w:r>
          </w:p>
        </w:tc>
        <w:tc>
          <w:tcPr>
            <w:tcW w:w="1389" w:type="dxa"/>
            <w:vAlign w:val="center"/>
          </w:tcPr>
          <w:p w14:paraId="18AA3F52">
            <w:pPr>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定制</w:t>
            </w:r>
          </w:p>
        </w:tc>
        <w:tc>
          <w:tcPr>
            <w:tcW w:w="904" w:type="dxa"/>
            <w:vAlign w:val="center"/>
          </w:tcPr>
          <w:p w14:paraId="23630B5A">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5000</w:t>
            </w:r>
          </w:p>
        </w:tc>
        <w:tc>
          <w:tcPr>
            <w:tcW w:w="1120" w:type="dxa"/>
            <w:vAlign w:val="center"/>
          </w:tcPr>
          <w:p w14:paraId="5EC5CFC5">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个</w:t>
            </w:r>
          </w:p>
        </w:tc>
        <w:tc>
          <w:tcPr>
            <w:tcW w:w="1040" w:type="dxa"/>
            <w:vAlign w:val="center"/>
          </w:tcPr>
          <w:p w14:paraId="51506A87">
            <w:pPr>
              <w:jc w:val="center"/>
              <w:rPr>
                <w:rFonts w:hint="eastAsia" w:asciiTheme="minorEastAsia" w:hAnsiTheme="minorEastAsia" w:eastAsiaTheme="minorEastAsia" w:cstheme="minorEastAsia"/>
                <w:color w:val="auto"/>
                <w:sz w:val="24"/>
                <w:szCs w:val="24"/>
                <w:highlight w:val="none"/>
              </w:rPr>
            </w:pPr>
          </w:p>
        </w:tc>
      </w:tr>
      <w:tr w14:paraId="09C26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5172" w:type="dxa"/>
            <w:gridSpan w:val="4"/>
            <w:vAlign w:val="center"/>
          </w:tcPr>
          <w:p w14:paraId="4DDD6CE8">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18"/>
                <w:highlight w:val="none"/>
                <w:lang w:val="en-US" w:eastAsia="zh-CN"/>
              </w:rPr>
              <w:t>合计</w:t>
            </w:r>
          </w:p>
        </w:tc>
        <w:tc>
          <w:tcPr>
            <w:tcW w:w="3064" w:type="dxa"/>
            <w:gridSpan w:val="3"/>
            <w:vAlign w:val="center"/>
          </w:tcPr>
          <w:p w14:paraId="12DE53AD">
            <w:pPr>
              <w:jc w:val="center"/>
              <w:rPr>
                <w:rFonts w:hint="eastAsia" w:asciiTheme="minorEastAsia" w:hAnsiTheme="minorEastAsia" w:eastAsiaTheme="minorEastAsia" w:cstheme="minorEastAsia"/>
                <w:color w:val="auto"/>
                <w:sz w:val="24"/>
                <w:szCs w:val="24"/>
                <w:highlight w:val="none"/>
              </w:rPr>
            </w:pPr>
          </w:p>
        </w:tc>
      </w:tr>
    </w:tbl>
    <w:p w14:paraId="01DC8C30">
      <w:pPr>
        <w:jc w:val="right"/>
        <w:rPr>
          <w:rFonts w:hint="eastAsia" w:ascii="方正仿宋_GBK" w:hAnsi="方正仿宋_GBK" w:eastAsia="方正仿宋_GBK" w:cs="方正仿宋_GBK"/>
          <w:color w:val="auto"/>
          <w:szCs w:val="28"/>
          <w:highlight w:val="none"/>
        </w:rPr>
      </w:pPr>
    </w:p>
    <w:p w14:paraId="26943720">
      <w:pPr>
        <w:rPr>
          <w:color w:val="auto"/>
          <w:highlight w:val="none"/>
        </w:rPr>
      </w:pPr>
    </w:p>
    <w:p w14:paraId="1B9640DC">
      <w:pPr>
        <w:rPr>
          <w:color w:val="auto"/>
          <w:highlight w:val="none"/>
        </w:rPr>
      </w:pPr>
    </w:p>
    <w:p w14:paraId="18F74162">
      <w:pPr>
        <w:rPr>
          <w:color w:val="auto"/>
          <w:highlight w:val="none"/>
        </w:rPr>
      </w:pPr>
    </w:p>
    <w:p w14:paraId="32EFF0FF">
      <w:pPr>
        <w:rPr>
          <w:color w:val="auto"/>
          <w:highlight w:val="none"/>
        </w:rPr>
      </w:pPr>
    </w:p>
    <w:p w14:paraId="65B3EA90">
      <w:pPr>
        <w:rPr>
          <w:color w:val="auto"/>
          <w:highlight w:val="none"/>
        </w:rPr>
      </w:pPr>
    </w:p>
    <w:p w14:paraId="71645877">
      <w:pPr>
        <w:rPr>
          <w:color w:val="auto"/>
          <w:highlight w:val="none"/>
        </w:rPr>
      </w:pPr>
      <w:bookmarkStart w:id="3" w:name="_GoBack"/>
      <w:bookmarkEnd w:id="3"/>
    </w:p>
    <w:p w14:paraId="21C9500C">
      <w:pPr>
        <w:rPr>
          <w:color w:val="auto"/>
          <w:highlight w:val="none"/>
        </w:rPr>
      </w:pPr>
    </w:p>
    <w:p w14:paraId="47D4A392">
      <w:pPr>
        <w:rPr>
          <w:color w:val="auto"/>
          <w:highlight w:val="none"/>
        </w:rPr>
      </w:pPr>
    </w:p>
    <w:p w14:paraId="65B01AA0">
      <w:pPr>
        <w:rPr>
          <w:color w:val="auto"/>
          <w:highlight w:val="none"/>
        </w:rPr>
      </w:pPr>
    </w:p>
    <w:p w14:paraId="331D8727">
      <w:pPr>
        <w:rPr>
          <w:color w:val="auto"/>
          <w:highlight w:val="none"/>
        </w:rPr>
      </w:pPr>
    </w:p>
    <w:p w14:paraId="3DA18957">
      <w:pPr>
        <w:rPr>
          <w:color w:val="auto"/>
          <w:highlight w:val="none"/>
        </w:rPr>
      </w:pPr>
    </w:p>
    <w:p w14:paraId="4A798F7B">
      <w:pPr>
        <w:rPr>
          <w:color w:val="auto"/>
          <w:highlight w:val="none"/>
        </w:rPr>
      </w:pPr>
    </w:p>
    <w:p w14:paraId="1B99DC86">
      <w:pPr>
        <w:rPr>
          <w:color w:val="auto"/>
          <w:highlight w:val="none"/>
        </w:rPr>
      </w:pPr>
    </w:p>
    <w:p w14:paraId="208B29E4">
      <w:pPr>
        <w:rPr>
          <w:color w:val="auto"/>
          <w:highlight w:val="none"/>
        </w:rPr>
      </w:pPr>
    </w:p>
    <w:p w14:paraId="3A31A1EB">
      <w:pPr>
        <w:rPr>
          <w:color w:val="auto"/>
          <w:highlight w:val="none"/>
        </w:rPr>
      </w:pPr>
    </w:p>
    <w:p w14:paraId="1F3CCA59">
      <w:pPr>
        <w:rPr>
          <w:color w:val="auto"/>
          <w:highlight w:val="none"/>
        </w:rPr>
      </w:pPr>
    </w:p>
    <w:p w14:paraId="6F1A3FBD">
      <w:pPr>
        <w:rPr>
          <w:color w:val="auto"/>
          <w:highlight w:val="none"/>
        </w:rPr>
      </w:pPr>
    </w:p>
    <w:p w14:paraId="68FE876C">
      <w:pPr>
        <w:tabs>
          <w:tab w:val="left" w:pos="6300"/>
        </w:tabs>
        <w:snapToGrid w:val="0"/>
        <w:spacing w:line="360" w:lineRule="auto"/>
        <w:jc w:val="center"/>
        <w:rPr>
          <w:rFonts w:hint="default" w:ascii="宋体" w:hAnsi="宋体" w:cs="宋体"/>
          <w:b/>
          <w:color w:val="auto"/>
          <w:szCs w:val="28"/>
          <w:highlight w:val="none"/>
          <w:lang w:val="en-US" w:eastAsia="zh-CN"/>
        </w:rPr>
      </w:pPr>
      <w:r>
        <w:rPr>
          <w:rFonts w:hint="eastAsia" w:ascii="宋体" w:hAnsi="宋体" w:cs="宋体"/>
          <w:b/>
          <w:color w:val="auto"/>
          <w:szCs w:val="28"/>
          <w:highlight w:val="none"/>
          <w:lang w:val="en-US" w:eastAsia="zh-CN"/>
        </w:rPr>
        <w:t>营业执照复印件</w:t>
      </w:r>
    </w:p>
    <w:sectPr>
      <w:pgSz w:w="11906" w:h="16838"/>
      <w:pgMar w:top="1984" w:right="1446" w:bottom="1644" w:left="1446"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8D2DA6D-F96F-487D-9C7A-44BAB35AD265}"/>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2B9AC76C-3B17-4892-974C-29863D002E08}"/>
  </w:font>
  <w:font w:name="方正楷体_GBK">
    <w:panose1 w:val="03000509000000000000"/>
    <w:charset w:val="86"/>
    <w:family w:val="auto"/>
    <w:pitch w:val="default"/>
    <w:sig w:usb0="00000001" w:usb1="080E0000" w:usb2="00000000" w:usb3="00000000" w:csb0="00040000" w:csb1="00000000"/>
    <w:embedRegular r:id="rId3" w:fontKey="{5A649D42-E2DF-460A-8AF7-E09859500B3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02692"/>
    <w:multiLevelType w:val="singleLevel"/>
    <w:tmpl w:val="B8C0269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zMGEyOWM4MzUxNWNjOTNkZTVlZDIwMjcyNDczMmMifQ=="/>
  </w:docVars>
  <w:rsids>
    <w:rsidRoot w:val="66BF54D3"/>
    <w:rsid w:val="0000618D"/>
    <w:rsid w:val="0000763C"/>
    <w:rsid w:val="0007090B"/>
    <w:rsid w:val="000C0B0D"/>
    <w:rsid w:val="000F2991"/>
    <w:rsid w:val="00151061"/>
    <w:rsid w:val="001E4DEC"/>
    <w:rsid w:val="00216787"/>
    <w:rsid w:val="00240085"/>
    <w:rsid w:val="00276E33"/>
    <w:rsid w:val="002C156E"/>
    <w:rsid w:val="00307785"/>
    <w:rsid w:val="003D14F7"/>
    <w:rsid w:val="00417E2F"/>
    <w:rsid w:val="00467958"/>
    <w:rsid w:val="00470D67"/>
    <w:rsid w:val="004717FC"/>
    <w:rsid w:val="005D46E1"/>
    <w:rsid w:val="006250A0"/>
    <w:rsid w:val="006576CF"/>
    <w:rsid w:val="006B4E0B"/>
    <w:rsid w:val="006F6A65"/>
    <w:rsid w:val="00703242"/>
    <w:rsid w:val="0073463D"/>
    <w:rsid w:val="007423F5"/>
    <w:rsid w:val="007861B7"/>
    <w:rsid w:val="007B30E9"/>
    <w:rsid w:val="007D5433"/>
    <w:rsid w:val="00811E3F"/>
    <w:rsid w:val="00824069"/>
    <w:rsid w:val="00844FA2"/>
    <w:rsid w:val="00867BC1"/>
    <w:rsid w:val="008E45AD"/>
    <w:rsid w:val="0093679A"/>
    <w:rsid w:val="00953DAC"/>
    <w:rsid w:val="00976D0E"/>
    <w:rsid w:val="009946CC"/>
    <w:rsid w:val="009A5293"/>
    <w:rsid w:val="009B6B7D"/>
    <w:rsid w:val="009D1B36"/>
    <w:rsid w:val="00A52EDB"/>
    <w:rsid w:val="00AA0679"/>
    <w:rsid w:val="00B4276D"/>
    <w:rsid w:val="00B5443F"/>
    <w:rsid w:val="00B90188"/>
    <w:rsid w:val="00BD55BE"/>
    <w:rsid w:val="00C77100"/>
    <w:rsid w:val="00C84704"/>
    <w:rsid w:val="00CA6E48"/>
    <w:rsid w:val="00D3042D"/>
    <w:rsid w:val="00DD5334"/>
    <w:rsid w:val="00DD5BBD"/>
    <w:rsid w:val="00E32478"/>
    <w:rsid w:val="00E34029"/>
    <w:rsid w:val="00EB21E6"/>
    <w:rsid w:val="00F23493"/>
    <w:rsid w:val="00F32632"/>
    <w:rsid w:val="00F75132"/>
    <w:rsid w:val="010351AA"/>
    <w:rsid w:val="0264611C"/>
    <w:rsid w:val="03B41CD7"/>
    <w:rsid w:val="04FC007E"/>
    <w:rsid w:val="050A52AF"/>
    <w:rsid w:val="05237BC9"/>
    <w:rsid w:val="05257DE5"/>
    <w:rsid w:val="05461B09"/>
    <w:rsid w:val="05F86569"/>
    <w:rsid w:val="06255BC2"/>
    <w:rsid w:val="06652463"/>
    <w:rsid w:val="068E3768"/>
    <w:rsid w:val="06D373CC"/>
    <w:rsid w:val="0733430F"/>
    <w:rsid w:val="074732A6"/>
    <w:rsid w:val="07B92A66"/>
    <w:rsid w:val="07EA7730"/>
    <w:rsid w:val="088A7F5F"/>
    <w:rsid w:val="08A4332D"/>
    <w:rsid w:val="08C23B9D"/>
    <w:rsid w:val="09103097"/>
    <w:rsid w:val="09FE0C04"/>
    <w:rsid w:val="0A9B28F7"/>
    <w:rsid w:val="0B064109"/>
    <w:rsid w:val="0BD55995"/>
    <w:rsid w:val="0C252478"/>
    <w:rsid w:val="0FA20284"/>
    <w:rsid w:val="0FDF10D4"/>
    <w:rsid w:val="11005262"/>
    <w:rsid w:val="11815EA0"/>
    <w:rsid w:val="12091411"/>
    <w:rsid w:val="121F2ECD"/>
    <w:rsid w:val="134753CA"/>
    <w:rsid w:val="13A46379"/>
    <w:rsid w:val="14AA3E63"/>
    <w:rsid w:val="15204125"/>
    <w:rsid w:val="16B56AEF"/>
    <w:rsid w:val="173E686C"/>
    <w:rsid w:val="175D528F"/>
    <w:rsid w:val="17C23271"/>
    <w:rsid w:val="180C0990"/>
    <w:rsid w:val="186B1EE1"/>
    <w:rsid w:val="18B8467C"/>
    <w:rsid w:val="18C57A12"/>
    <w:rsid w:val="198D3D53"/>
    <w:rsid w:val="1A487396"/>
    <w:rsid w:val="1A4E703E"/>
    <w:rsid w:val="1BA84E74"/>
    <w:rsid w:val="1BD96DDB"/>
    <w:rsid w:val="1D5232E9"/>
    <w:rsid w:val="1D594889"/>
    <w:rsid w:val="1F2B3DF2"/>
    <w:rsid w:val="205D6CBF"/>
    <w:rsid w:val="210C7C53"/>
    <w:rsid w:val="21703D3E"/>
    <w:rsid w:val="226A5EB0"/>
    <w:rsid w:val="23005595"/>
    <w:rsid w:val="238444B0"/>
    <w:rsid w:val="239A62D4"/>
    <w:rsid w:val="24415E66"/>
    <w:rsid w:val="24FE5B05"/>
    <w:rsid w:val="2503456B"/>
    <w:rsid w:val="252235A1"/>
    <w:rsid w:val="26906C30"/>
    <w:rsid w:val="26C03072"/>
    <w:rsid w:val="26D42FC1"/>
    <w:rsid w:val="278A6414"/>
    <w:rsid w:val="282633A8"/>
    <w:rsid w:val="286640ED"/>
    <w:rsid w:val="28793E20"/>
    <w:rsid w:val="288325A9"/>
    <w:rsid w:val="293F1646"/>
    <w:rsid w:val="2997606E"/>
    <w:rsid w:val="2A2102CB"/>
    <w:rsid w:val="2A81520E"/>
    <w:rsid w:val="2ABE1FBE"/>
    <w:rsid w:val="2B195446"/>
    <w:rsid w:val="2B795EE5"/>
    <w:rsid w:val="2BE02A5A"/>
    <w:rsid w:val="2C4B7881"/>
    <w:rsid w:val="2C934D84"/>
    <w:rsid w:val="2DA42F6E"/>
    <w:rsid w:val="2E402CEA"/>
    <w:rsid w:val="2F5B602D"/>
    <w:rsid w:val="2F7215C9"/>
    <w:rsid w:val="30661B74"/>
    <w:rsid w:val="30DB6CFA"/>
    <w:rsid w:val="312863E3"/>
    <w:rsid w:val="31E71DFA"/>
    <w:rsid w:val="320A7897"/>
    <w:rsid w:val="34887C8D"/>
    <w:rsid w:val="359F1F8B"/>
    <w:rsid w:val="36A33AE5"/>
    <w:rsid w:val="3938118D"/>
    <w:rsid w:val="39621BFF"/>
    <w:rsid w:val="39A24859"/>
    <w:rsid w:val="3A51638C"/>
    <w:rsid w:val="3A920D71"/>
    <w:rsid w:val="3B312338"/>
    <w:rsid w:val="3B3B4F65"/>
    <w:rsid w:val="3BCB44F6"/>
    <w:rsid w:val="3C0117E4"/>
    <w:rsid w:val="3C756255"/>
    <w:rsid w:val="3C7D17AB"/>
    <w:rsid w:val="3C7E15AD"/>
    <w:rsid w:val="3D3659E4"/>
    <w:rsid w:val="3D5C3A0F"/>
    <w:rsid w:val="3E210442"/>
    <w:rsid w:val="3ECF4E4D"/>
    <w:rsid w:val="3F9F3D14"/>
    <w:rsid w:val="406E64D7"/>
    <w:rsid w:val="40A96B4A"/>
    <w:rsid w:val="415B3C6B"/>
    <w:rsid w:val="41EC520B"/>
    <w:rsid w:val="438F5E4E"/>
    <w:rsid w:val="44B518E4"/>
    <w:rsid w:val="459E681C"/>
    <w:rsid w:val="45FA7008"/>
    <w:rsid w:val="47084895"/>
    <w:rsid w:val="47124E31"/>
    <w:rsid w:val="47E11D79"/>
    <w:rsid w:val="480C3F11"/>
    <w:rsid w:val="48A42222"/>
    <w:rsid w:val="48C20A74"/>
    <w:rsid w:val="49E42AAF"/>
    <w:rsid w:val="4A91474C"/>
    <w:rsid w:val="4ACC5BD9"/>
    <w:rsid w:val="4AED7E02"/>
    <w:rsid w:val="4B616322"/>
    <w:rsid w:val="4CA010CC"/>
    <w:rsid w:val="4CD3324F"/>
    <w:rsid w:val="4D4952BF"/>
    <w:rsid w:val="4F0040A4"/>
    <w:rsid w:val="4F585C8E"/>
    <w:rsid w:val="501877D0"/>
    <w:rsid w:val="501A73E7"/>
    <w:rsid w:val="5055041F"/>
    <w:rsid w:val="5080549C"/>
    <w:rsid w:val="50F90F97"/>
    <w:rsid w:val="5264494A"/>
    <w:rsid w:val="527032EE"/>
    <w:rsid w:val="5376752B"/>
    <w:rsid w:val="53B042EA"/>
    <w:rsid w:val="53DB6E8D"/>
    <w:rsid w:val="549C400B"/>
    <w:rsid w:val="54EC0A88"/>
    <w:rsid w:val="55780E38"/>
    <w:rsid w:val="557B7322"/>
    <w:rsid w:val="561D378D"/>
    <w:rsid w:val="5647080A"/>
    <w:rsid w:val="568B6BA3"/>
    <w:rsid w:val="57253996"/>
    <w:rsid w:val="57FE314A"/>
    <w:rsid w:val="5898359F"/>
    <w:rsid w:val="58DC62E5"/>
    <w:rsid w:val="5C18682F"/>
    <w:rsid w:val="5C6E6AF1"/>
    <w:rsid w:val="5D445FA9"/>
    <w:rsid w:val="5D841F7C"/>
    <w:rsid w:val="5D885990"/>
    <w:rsid w:val="5DD64356"/>
    <w:rsid w:val="5DF70D68"/>
    <w:rsid w:val="5E3E24F3"/>
    <w:rsid w:val="5E7D1355"/>
    <w:rsid w:val="5F261904"/>
    <w:rsid w:val="5F373980"/>
    <w:rsid w:val="5F3A55CA"/>
    <w:rsid w:val="5F4C281F"/>
    <w:rsid w:val="5F903222"/>
    <w:rsid w:val="606A75CF"/>
    <w:rsid w:val="60A96349"/>
    <w:rsid w:val="60B62814"/>
    <w:rsid w:val="61A94127"/>
    <w:rsid w:val="62A52B40"/>
    <w:rsid w:val="62FF66F4"/>
    <w:rsid w:val="631B72A6"/>
    <w:rsid w:val="648D5F82"/>
    <w:rsid w:val="650C50F9"/>
    <w:rsid w:val="66BF54D3"/>
    <w:rsid w:val="690507DD"/>
    <w:rsid w:val="6951757E"/>
    <w:rsid w:val="6A2B4273"/>
    <w:rsid w:val="6B1F533D"/>
    <w:rsid w:val="6B826114"/>
    <w:rsid w:val="6B851761"/>
    <w:rsid w:val="6D17288C"/>
    <w:rsid w:val="6D47401A"/>
    <w:rsid w:val="6DD32C57"/>
    <w:rsid w:val="6ECD3B4B"/>
    <w:rsid w:val="713303D3"/>
    <w:rsid w:val="72873462"/>
    <w:rsid w:val="72F20503"/>
    <w:rsid w:val="736E4E0C"/>
    <w:rsid w:val="7469779F"/>
    <w:rsid w:val="74A215D5"/>
    <w:rsid w:val="75954C96"/>
    <w:rsid w:val="75AF5AC2"/>
    <w:rsid w:val="76277FE4"/>
    <w:rsid w:val="780305DD"/>
    <w:rsid w:val="780A371A"/>
    <w:rsid w:val="79706465"/>
    <w:rsid w:val="79DF2984"/>
    <w:rsid w:val="7C797EA0"/>
    <w:rsid w:val="7CFB1883"/>
    <w:rsid w:val="7D034BDB"/>
    <w:rsid w:val="7DAE2D99"/>
    <w:rsid w:val="7DF47F5C"/>
    <w:rsid w:val="7E5E6AB8"/>
    <w:rsid w:val="7E6E42D6"/>
    <w:rsid w:val="7EE82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18"/>
    <w:qFormat/>
    <w:uiPriority w:val="0"/>
    <w:pPr>
      <w:keepNext/>
      <w:keepLines/>
      <w:spacing w:before="50" w:beforeLines="50"/>
      <w:outlineLvl w:val="0"/>
    </w:pPr>
    <w:rPr>
      <w:b/>
      <w:bCs/>
      <w:kern w:val="44"/>
      <w:sz w:val="24"/>
      <w:szCs w:val="44"/>
    </w:rPr>
  </w:style>
  <w:style w:type="paragraph" w:styleId="3">
    <w:name w:val="heading 2"/>
    <w:basedOn w:val="1"/>
    <w:next w:val="1"/>
    <w:qFormat/>
    <w:uiPriority w:val="0"/>
    <w:pPr>
      <w:keepNext/>
      <w:keepLines/>
      <w:outlineLvl w:val="1"/>
    </w:pPr>
    <w:rPr>
      <w:rFonts w:ascii="Arial" w:hAnsi="Arial"/>
      <w:b/>
      <w:sz w:val="24"/>
    </w:rPr>
  </w:style>
  <w:style w:type="paragraph" w:styleId="4">
    <w:name w:val="heading 3"/>
    <w:basedOn w:val="1"/>
    <w:next w:val="1"/>
    <w:link w:val="19"/>
    <w:semiHidden/>
    <w:unhideWhenUsed/>
    <w:qFormat/>
    <w:uiPriority w:val="0"/>
    <w:pPr>
      <w:keepNext/>
      <w:keepLines/>
      <w:ind w:firstLine="200" w:firstLineChars="200"/>
      <w:outlineLvl w:val="2"/>
    </w:pPr>
    <w:rPr>
      <w:b/>
      <w:bCs/>
      <w:sz w:val="24"/>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next w:val="1"/>
    <w:qFormat/>
    <w:uiPriority w:val="0"/>
    <w:rPr>
      <w:rFonts w:ascii="仿宋_GB2312" w:eastAsia="仿宋_GB2312"/>
      <w:sz w:val="32"/>
    </w:rPr>
  </w:style>
  <w:style w:type="paragraph" w:styleId="6">
    <w:name w:val="Plain Text"/>
    <w:basedOn w:val="1"/>
    <w:qFormat/>
    <w:uiPriority w:val="0"/>
    <w:rPr>
      <w:rFonts w:ascii="宋体" w:hAnsi="Courier New"/>
      <w:sz w:val="21"/>
    </w:rPr>
  </w:style>
  <w:style w:type="paragraph" w:styleId="7">
    <w:name w:val="Body Text Indent 2"/>
    <w:basedOn w:val="1"/>
    <w:qFormat/>
    <w:uiPriority w:val="0"/>
    <w:pPr>
      <w:snapToGrid w:val="0"/>
      <w:spacing w:line="560" w:lineRule="atLeast"/>
      <w:ind w:firstLine="540"/>
    </w:pPr>
  </w:style>
  <w:style w:type="paragraph" w:styleId="8">
    <w:name w:val="footer"/>
    <w:basedOn w:val="1"/>
    <w:link w:val="17"/>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tabs>
        <w:tab w:val="center" w:pos="4153"/>
        <w:tab w:val="right" w:pos="8306"/>
      </w:tabs>
      <w:snapToGrid w:val="0"/>
      <w:jc w:val="center"/>
    </w:pPr>
    <w:rPr>
      <w:sz w:val="18"/>
      <w:szCs w:val="18"/>
    </w:rPr>
  </w:style>
  <w:style w:type="paragraph" w:styleId="10">
    <w:name w:val="Body Text First Indent"/>
    <w:basedOn w:val="5"/>
    <w:next w:val="11"/>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Heading3"/>
    <w:basedOn w:val="1"/>
    <w:next w:val="1"/>
    <w:qFormat/>
    <w:uiPriority w:val="0"/>
    <w:pPr>
      <w:keepNext/>
      <w:keepLines/>
      <w:spacing w:before="260" w:after="260" w:line="412" w:lineRule="auto"/>
    </w:pPr>
    <w:rPr>
      <w:b/>
      <w:bCs/>
      <w:sz w:val="32"/>
      <w:szCs w:val="32"/>
    </w:rPr>
  </w:style>
  <w:style w:type="paragraph" w:styleId="15">
    <w:name w:val="List Paragraph"/>
    <w:basedOn w:val="1"/>
    <w:qFormat/>
    <w:uiPriority w:val="99"/>
    <w:pPr>
      <w:ind w:firstLine="420" w:firstLineChars="200"/>
    </w:pPr>
  </w:style>
  <w:style w:type="character" w:customStyle="1" w:styleId="16">
    <w:name w:val="页眉 字符"/>
    <w:basedOn w:val="13"/>
    <w:link w:val="9"/>
    <w:qFormat/>
    <w:uiPriority w:val="0"/>
    <w:rPr>
      <w:rFonts w:ascii="Times New Roman" w:hAnsi="Times New Roman" w:eastAsia="宋体" w:cs="Times New Roman"/>
      <w:kern w:val="2"/>
      <w:sz w:val="18"/>
      <w:szCs w:val="18"/>
    </w:rPr>
  </w:style>
  <w:style w:type="character" w:customStyle="1" w:styleId="17">
    <w:name w:val="页脚 字符"/>
    <w:basedOn w:val="13"/>
    <w:link w:val="8"/>
    <w:qFormat/>
    <w:uiPriority w:val="0"/>
    <w:rPr>
      <w:rFonts w:ascii="Times New Roman" w:hAnsi="Times New Roman" w:eastAsia="宋体" w:cs="Times New Roman"/>
      <w:kern w:val="2"/>
      <w:sz w:val="18"/>
      <w:szCs w:val="18"/>
    </w:rPr>
  </w:style>
  <w:style w:type="character" w:customStyle="1" w:styleId="18">
    <w:name w:val="标题 1 字符"/>
    <w:basedOn w:val="13"/>
    <w:link w:val="2"/>
    <w:qFormat/>
    <w:uiPriority w:val="0"/>
    <w:rPr>
      <w:rFonts w:ascii="Times New Roman" w:hAnsi="Times New Roman" w:eastAsia="宋体" w:cs="Times New Roman"/>
      <w:b/>
      <w:bCs/>
      <w:kern w:val="44"/>
      <w:sz w:val="24"/>
      <w:szCs w:val="44"/>
    </w:rPr>
  </w:style>
  <w:style w:type="character" w:customStyle="1" w:styleId="19">
    <w:name w:val="标题 3 字符"/>
    <w:basedOn w:val="13"/>
    <w:link w:val="4"/>
    <w:semiHidden/>
    <w:qFormat/>
    <w:uiPriority w:val="0"/>
    <w:rPr>
      <w:rFonts w:ascii="Times New Roman" w:hAnsi="Times New Roman" w:eastAsia="宋体" w:cs="Times New Roman"/>
      <w:b/>
      <w:bCs/>
      <w:kern w:val="2"/>
      <w:sz w:val="2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4316</Words>
  <Characters>4763</Characters>
  <Lines>238</Lines>
  <Paragraphs>219</Paragraphs>
  <TotalTime>0</TotalTime>
  <ScaleCrop>false</ScaleCrop>
  <LinksUpToDate>false</LinksUpToDate>
  <CharactersWithSpaces>4889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2025-09-03T04:24:00Z</dcterms:created>
  <dc:creator>海山</dc:creator>
  <cp:lastModifiedBy>航</cp:lastModifiedBy>
  <cp:lastPrinted>2025-08-20T06:43:00Z</cp:lastPrinted>
  <dcterms:modified xsi:type="dcterms:W3CDTF">2025-09-08T07:42:20Z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839B3E241A6B473E9DCF51E9878CAC06_13</vt:lpwstr>
  </property>
  <property fmtid="{D5CDD505-2E9C-101B-9397-08002B2CF9AE}" pid="4" name="KSOTemplateDocerSaveRecord">
    <vt:lpwstr>eyJoZGlkIjoiY2Y4Njg0NGFmMzgwOWY1MjIxY2RhNmQ5MDY0NGQxMDUiLCJ1c2VySWQiOiI0MzM3MDk0NTkifQ==</vt:lpwstr>
  </property>
</Properties>
</file>